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E5B44" w14:textId="77777777" w:rsidR="00DA2115" w:rsidRPr="00DA2115" w:rsidRDefault="00DA2115" w:rsidP="00DA2115">
      <w:pPr>
        <w:suppressAutoHyphens/>
        <w:autoSpaceDN w:val="0"/>
        <w:spacing w:after="0" w:line="288" w:lineRule="auto"/>
        <w:rPr>
          <w:rFonts w:ascii="Garamond" w:eastAsia="Times New Roman" w:hAnsi="Garamond" w:cs="Times New Roman"/>
          <w:kern w:val="3"/>
          <w:lang w:eastAsia="zh-CN"/>
        </w:rPr>
      </w:pPr>
      <w:r w:rsidRPr="00DA2115">
        <w:rPr>
          <w:rFonts w:ascii="Garamond" w:eastAsia="Times New Roman" w:hAnsi="Garamond" w:cs="Times New Roman"/>
          <w:kern w:val="3"/>
          <w:lang w:eastAsia="zh-CN"/>
        </w:rPr>
        <w:t xml:space="preserve">NSSU.DFP.271.31.2019.KK </w:t>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r>
      <w:r w:rsidRPr="00DA2115">
        <w:rPr>
          <w:rFonts w:ascii="Garamond" w:eastAsia="Times New Roman" w:hAnsi="Garamond" w:cs="Times New Roman"/>
          <w:kern w:val="3"/>
          <w:lang w:eastAsia="zh-CN"/>
        </w:rPr>
        <w:tab/>
        <w:t xml:space="preserve">                          </w:t>
      </w:r>
      <w:r>
        <w:rPr>
          <w:rFonts w:ascii="Garamond" w:eastAsia="Times New Roman" w:hAnsi="Garamond" w:cs="Times New Roman"/>
          <w:kern w:val="3"/>
          <w:lang w:eastAsia="zh-CN"/>
        </w:rPr>
        <w:t xml:space="preserve">  </w:t>
      </w:r>
      <w:r w:rsidRPr="00DA2115">
        <w:rPr>
          <w:rFonts w:ascii="Garamond" w:eastAsia="Times New Roman" w:hAnsi="Garamond" w:cs="Times New Roman"/>
          <w:kern w:val="3"/>
          <w:lang w:eastAsia="zh-CN"/>
        </w:rPr>
        <w:t>Załącznik nr 1a do specyfikacji</w:t>
      </w:r>
    </w:p>
    <w:p w14:paraId="16C0263F" w14:textId="77777777" w:rsidR="00DA2115" w:rsidRPr="00DA2115" w:rsidRDefault="00DA2115" w:rsidP="00DA2115">
      <w:pPr>
        <w:suppressAutoHyphens/>
        <w:spacing w:after="0" w:line="240" w:lineRule="auto"/>
        <w:jc w:val="right"/>
        <w:rPr>
          <w:rFonts w:ascii="Garamond" w:eastAsia="Times New Roman" w:hAnsi="Garamond" w:cs="Times New Roman"/>
          <w:b/>
          <w:lang w:eastAsia="ar-SA"/>
        </w:rPr>
      </w:pPr>
      <w:r w:rsidRPr="00DA2115">
        <w:rPr>
          <w:rFonts w:ascii="Garamond" w:eastAsia="Calibri" w:hAnsi="Garamond" w:cs="Times New Roman"/>
        </w:rPr>
        <w:t>Załącznik nr …… do umowy</w:t>
      </w:r>
    </w:p>
    <w:p w14:paraId="6487F55C" w14:textId="77777777" w:rsidR="00DA2115" w:rsidRDefault="00DA2115" w:rsidP="00DA2115">
      <w:pPr>
        <w:suppressAutoHyphens/>
        <w:spacing w:after="0" w:line="240" w:lineRule="auto"/>
        <w:rPr>
          <w:rFonts w:ascii="Times New Roman" w:eastAsia="Times New Roman" w:hAnsi="Times New Roman" w:cs="Times New Roman"/>
          <w:b/>
          <w:sz w:val="28"/>
          <w:szCs w:val="28"/>
          <w:lang w:eastAsia="ar-SA"/>
        </w:rPr>
      </w:pPr>
    </w:p>
    <w:p w14:paraId="4EDCA649" w14:textId="77777777" w:rsidR="00550D6B" w:rsidRPr="00DA2115" w:rsidRDefault="00550D6B" w:rsidP="00550D6B">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Część 4</w:t>
      </w:r>
    </w:p>
    <w:p w14:paraId="01E40C86" w14:textId="77777777" w:rsidR="00550D6B" w:rsidRPr="00DA2115" w:rsidRDefault="00550D6B" w:rsidP="00BC771B">
      <w:pPr>
        <w:suppressAutoHyphens/>
        <w:spacing w:after="0" w:line="240" w:lineRule="auto"/>
        <w:jc w:val="center"/>
        <w:rPr>
          <w:rFonts w:ascii="Garamond" w:eastAsia="Times New Roman" w:hAnsi="Garamond" w:cs="Times New Roman"/>
          <w:b/>
          <w:lang w:eastAsia="ar-SA"/>
        </w:rPr>
      </w:pPr>
    </w:p>
    <w:p w14:paraId="24C12787" w14:textId="77777777" w:rsidR="00BC771B" w:rsidRPr="00DA2115" w:rsidRDefault="00BC771B" w:rsidP="00BC771B">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 xml:space="preserve">OPIS PRZEDMIOTU ZAMÓWIENIA </w:t>
      </w:r>
    </w:p>
    <w:p w14:paraId="21163E63" w14:textId="77777777" w:rsidR="00A12E1A" w:rsidRPr="00DA2115" w:rsidRDefault="00BC771B" w:rsidP="00A12E1A">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 xml:space="preserve"> </w:t>
      </w:r>
      <w:r w:rsidR="00A12E1A" w:rsidRPr="00DA2115">
        <w:rPr>
          <w:rFonts w:ascii="Garamond" w:eastAsia="Times New Roman" w:hAnsi="Garamond" w:cs="Times New Roman"/>
          <w:b/>
          <w:lang w:eastAsia="ar-SA"/>
        </w:rPr>
        <w:t xml:space="preserve">zakup wraz z dostawą,  </w:t>
      </w:r>
      <w:r w:rsidR="005372B9" w:rsidRPr="00DA2115">
        <w:rPr>
          <w:rFonts w:ascii="Garamond" w:eastAsia="Times New Roman" w:hAnsi="Garamond" w:cs="Times New Roman"/>
          <w:b/>
          <w:lang w:eastAsia="ar-SA"/>
        </w:rPr>
        <w:t>instalacją i uruchomieniem urządzeń dla  apteki</w:t>
      </w:r>
      <w:r w:rsidR="00A12E1A" w:rsidRPr="00DA2115">
        <w:rPr>
          <w:rFonts w:ascii="Garamond" w:eastAsia="Times New Roman" w:hAnsi="Garamond" w:cs="Times New Roman"/>
          <w:b/>
          <w:lang w:eastAsia="ar-SA"/>
        </w:rPr>
        <w:t xml:space="preserve"> w Nowej Siedzibie Szpitala Uniwersyteckiego Kraków-Prokocim.</w:t>
      </w:r>
    </w:p>
    <w:p w14:paraId="6D642C5C" w14:textId="77777777" w:rsidR="00D15F1D" w:rsidRPr="00DA2115" w:rsidRDefault="00D15F1D" w:rsidP="00A12E1A">
      <w:pPr>
        <w:suppressAutoHyphens/>
        <w:spacing w:after="0" w:line="240" w:lineRule="auto"/>
        <w:jc w:val="center"/>
        <w:rPr>
          <w:rFonts w:ascii="Garamond" w:hAnsi="Garamond" w:cs="Times New Roman"/>
        </w:rPr>
      </w:pPr>
      <w:r w:rsidRPr="00DA2115">
        <w:rPr>
          <w:rFonts w:ascii="Garamond" w:hAnsi="Garamond" w:cs="Times New Roman"/>
        </w:rPr>
        <w:t>Uwagi i objaśnienia:</w:t>
      </w:r>
    </w:p>
    <w:p w14:paraId="3706C1CE"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rPr>
      </w:pPr>
      <w:r w:rsidRPr="00DA2115">
        <w:rPr>
          <w:rFonts w:ascii="Garamond" w:hAnsi="Garamond" w:cs="Times New Roman"/>
          <w:sz w:val="22"/>
          <w:szCs w:val="22"/>
        </w:rPr>
        <w:t>Parametry określone jako „tak” są parametrami granicznymi. Udzielenie odpowiedzi „nie”  lub innej nie stanowiącej jednoznacznego potwierdzenia spełniania warunku będzie skutkowało odrzuceniem oferty.</w:t>
      </w:r>
    </w:p>
    <w:p w14:paraId="1945C365"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lang w:val="en-US"/>
        </w:rPr>
      </w:pPr>
      <w:r w:rsidRPr="00DA2115">
        <w:rPr>
          <w:rFonts w:ascii="Garamond" w:hAnsi="Garamond" w:cs="Times New Roman"/>
          <w:sz w:val="22"/>
          <w:szCs w:val="22"/>
        </w:rPr>
        <w:t>Parametry o określonych warunkach liczbowych ( „=&gt;”  lub „&lt;=” ) są warunkami granicznymi, których niespełnienie spowoduje odrzucenie oferty. Wartość podana przy w/w oznaczeniach oznacza wartość wymaganą.</w:t>
      </w:r>
    </w:p>
    <w:p w14:paraId="2465BF14"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rPr>
      </w:pPr>
      <w:r w:rsidRPr="00DA2115">
        <w:rPr>
          <w:rFonts w:ascii="Garamond" w:hAnsi="Garamond" w:cs="Times New Roman"/>
          <w:sz w:val="22"/>
          <w:szCs w:val="22"/>
        </w:rPr>
        <w:t>Wykonawca zobowiązany jest do podania parametrów w jednostkach wskazanych w niniejszym opisie.</w:t>
      </w:r>
    </w:p>
    <w:p w14:paraId="6E601D62"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rPr>
      </w:pPr>
      <w:r w:rsidRPr="00DA2115">
        <w:rPr>
          <w:rFonts w:ascii="Garamond" w:hAnsi="Garamond" w:cs="Times New Roman"/>
          <w:sz w:val="22"/>
          <w:szCs w:val="22"/>
        </w:rPr>
        <w:t>Wykonawca gwarantuje niniejszym, że sprzęt jest fabrycznie nowy (rok p</w:t>
      </w:r>
      <w:r w:rsidR="00011C53" w:rsidRPr="00DA2115">
        <w:rPr>
          <w:rFonts w:ascii="Garamond" w:hAnsi="Garamond" w:cs="Times New Roman"/>
          <w:sz w:val="22"/>
          <w:szCs w:val="22"/>
        </w:rPr>
        <w:t>rodukcji: nie wcześniej niż 2019</w:t>
      </w:r>
      <w:r w:rsidRPr="00DA2115">
        <w:rPr>
          <w:rFonts w:ascii="Garamond" w:hAnsi="Garamond" w:cs="Times New Roman"/>
          <w:sz w:val="22"/>
          <w:szCs w:val="22"/>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78541E80" w14:textId="77777777" w:rsidR="00D15F1D" w:rsidRPr="00DA2115" w:rsidRDefault="00433530" w:rsidP="00D15F1D">
      <w:pPr>
        <w:pStyle w:val="Standard"/>
        <w:spacing w:line="288" w:lineRule="auto"/>
        <w:rPr>
          <w:rFonts w:ascii="Garamond" w:hAnsi="Garamond" w:cs="Times New Roman"/>
          <w:sz w:val="22"/>
          <w:szCs w:val="22"/>
        </w:rPr>
      </w:pPr>
      <w:r w:rsidRPr="00DA2115">
        <w:rPr>
          <w:rFonts w:ascii="Garamond" w:hAnsi="Garamond" w:cs="Times New Roman"/>
          <w:sz w:val="22"/>
          <w:szCs w:val="22"/>
        </w:rPr>
        <w:t>-</w:t>
      </w:r>
      <w:r w:rsidRPr="00DA2115">
        <w:rPr>
          <w:rFonts w:ascii="Garamond" w:hAnsi="Garamond" w:cs="Times New Roman"/>
          <w:sz w:val="22"/>
          <w:szCs w:val="22"/>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4E2315E7" w14:textId="77777777" w:rsidR="003E4002" w:rsidRPr="00DA2115" w:rsidRDefault="003E4002" w:rsidP="003E4002">
      <w:pPr>
        <w:suppressAutoHyphens/>
        <w:autoSpaceDN w:val="0"/>
        <w:spacing w:after="0" w:line="288" w:lineRule="auto"/>
        <w:textAlignment w:val="baseline"/>
        <w:rPr>
          <w:rFonts w:ascii="Garamond" w:eastAsia="Lucida Sans Unicode" w:hAnsi="Garamond" w:cs="Times New Roman"/>
          <w:kern w:val="3"/>
          <w:lang w:eastAsia="zh-CN" w:bidi="hi-IN"/>
        </w:rPr>
      </w:pPr>
      <w:r w:rsidRPr="00DA2115">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30C0D12" w14:textId="77777777" w:rsidR="00D15F1D" w:rsidRPr="00DA2115" w:rsidRDefault="00D15F1D" w:rsidP="00D15F1D">
      <w:pPr>
        <w:pStyle w:val="Standard"/>
        <w:spacing w:line="288" w:lineRule="auto"/>
        <w:rPr>
          <w:rFonts w:ascii="Garamond" w:hAnsi="Garamond" w:cs="Times New Roman"/>
          <w:sz w:val="22"/>
          <w:szCs w:val="22"/>
        </w:rPr>
      </w:pPr>
    </w:p>
    <w:p w14:paraId="705E3052" w14:textId="77777777" w:rsidR="006A420F" w:rsidRDefault="006A420F" w:rsidP="00D15F1D">
      <w:pPr>
        <w:pStyle w:val="Standard"/>
        <w:spacing w:line="288" w:lineRule="auto"/>
        <w:rPr>
          <w:rFonts w:ascii="Garamond" w:hAnsi="Garamond" w:cs="Times New Roman"/>
          <w:sz w:val="22"/>
          <w:szCs w:val="22"/>
        </w:rPr>
      </w:pPr>
    </w:p>
    <w:p w14:paraId="6870B040" w14:textId="77777777" w:rsidR="006A420F" w:rsidRDefault="006A420F" w:rsidP="00D15F1D">
      <w:pPr>
        <w:pStyle w:val="Standard"/>
        <w:spacing w:line="288" w:lineRule="auto"/>
        <w:rPr>
          <w:rFonts w:ascii="Garamond" w:hAnsi="Garamond" w:cs="Times New Roman"/>
          <w:sz w:val="22"/>
          <w:szCs w:val="22"/>
        </w:rPr>
      </w:pPr>
    </w:p>
    <w:p w14:paraId="462667D5" w14:textId="77777777" w:rsidR="006A420F" w:rsidRDefault="006A420F" w:rsidP="00D15F1D">
      <w:pPr>
        <w:pStyle w:val="Standard"/>
        <w:spacing w:line="288" w:lineRule="auto"/>
        <w:rPr>
          <w:rFonts w:ascii="Garamond" w:hAnsi="Garamond" w:cs="Times New Roman"/>
          <w:sz w:val="22"/>
          <w:szCs w:val="22"/>
        </w:rPr>
      </w:pPr>
    </w:p>
    <w:p w14:paraId="4A6A3563" w14:textId="77777777" w:rsidR="006A420F" w:rsidRDefault="006A420F" w:rsidP="00D15F1D">
      <w:pPr>
        <w:pStyle w:val="Standard"/>
        <w:spacing w:line="288" w:lineRule="auto"/>
        <w:rPr>
          <w:rFonts w:ascii="Garamond" w:hAnsi="Garamond" w:cs="Times New Roman"/>
          <w:sz w:val="22"/>
          <w:szCs w:val="22"/>
        </w:rPr>
      </w:pPr>
    </w:p>
    <w:p w14:paraId="678EFD17" w14:textId="77777777" w:rsidR="006A420F" w:rsidRDefault="006A420F" w:rsidP="00D15F1D">
      <w:pPr>
        <w:pStyle w:val="Standard"/>
        <w:spacing w:line="288" w:lineRule="auto"/>
        <w:rPr>
          <w:rFonts w:ascii="Garamond" w:hAnsi="Garamond" w:cs="Times New Roman"/>
          <w:sz w:val="22"/>
          <w:szCs w:val="22"/>
        </w:rPr>
      </w:pPr>
    </w:p>
    <w:p w14:paraId="73904B4C" w14:textId="77777777" w:rsidR="006A420F" w:rsidRDefault="006A420F" w:rsidP="00D15F1D">
      <w:pPr>
        <w:pStyle w:val="Standard"/>
        <w:spacing w:line="288" w:lineRule="auto"/>
        <w:rPr>
          <w:rFonts w:ascii="Garamond" w:hAnsi="Garamond" w:cs="Times New Roman"/>
          <w:sz w:val="22"/>
          <w:szCs w:val="22"/>
        </w:rPr>
      </w:pPr>
    </w:p>
    <w:p w14:paraId="01A58AB0" w14:textId="77777777" w:rsidR="006A420F" w:rsidRDefault="006A420F" w:rsidP="00D15F1D">
      <w:pPr>
        <w:pStyle w:val="Standard"/>
        <w:spacing w:line="288" w:lineRule="auto"/>
        <w:rPr>
          <w:rFonts w:ascii="Garamond" w:hAnsi="Garamond" w:cs="Times New Roman"/>
          <w:sz w:val="22"/>
          <w:szCs w:val="22"/>
        </w:rPr>
      </w:pPr>
    </w:p>
    <w:p w14:paraId="46C640F4" w14:textId="77777777" w:rsidR="006A420F" w:rsidRPr="00DA2115" w:rsidRDefault="006A420F" w:rsidP="00D15F1D">
      <w:pPr>
        <w:pStyle w:val="Standard"/>
        <w:spacing w:line="288" w:lineRule="auto"/>
        <w:rPr>
          <w:rFonts w:ascii="Garamond" w:hAnsi="Garamond" w:cs="Times New Roman"/>
          <w:sz w:val="22"/>
          <w:szCs w:val="22"/>
        </w:rPr>
      </w:pPr>
    </w:p>
    <w:tbl>
      <w:tblPr>
        <w:tblStyle w:val="Tabela-Siatka1"/>
        <w:tblW w:w="0" w:type="auto"/>
        <w:tblLook w:val="04A0" w:firstRow="1" w:lastRow="0" w:firstColumn="1" w:lastColumn="0" w:noHBand="0" w:noVBand="1"/>
      </w:tblPr>
      <w:tblGrid>
        <w:gridCol w:w="575"/>
        <w:gridCol w:w="1187"/>
        <w:gridCol w:w="996"/>
        <w:gridCol w:w="908"/>
        <w:gridCol w:w="388"/>
        <w:gridCol w:w="3115"/>
        <w:gridCol w:w="1567"/>
        <w:gridCol w:w="1532"/>
        <w:gridCol w:w="1956"/>
        <w:gridCol w:w="2137"/>
      </w:tblGrid>
      <w:tr w:rsidR="006A420F" w:rsidRPr="00C16D19" w14:paraId="71718014" w14:textId="77777777" w:rsidTr="00233276">
        <w:trPr>
          <w:trHeight w:val="550"/>
        </w:trPr>
        <w:tc>
          <w:tcPr>
            <w:tcW w:w="577" w:type="dxa"/>
            <w:tcBorders>
              <w:bottom w:val="single" w:sz="4" w:space="0" w:color="auto"/>
            </w:tcBorders>
            <w:shd w:val="clear" w:color="auto" w:fill="F2F2F2" w:themeFill="background1" w:themeFillShade="F2"/>
            <w:vAlign w:val="center"/>
          </w:tcPr>
          <w:p w14:paraId="3EB6A144" w14:textId="77777777" w:rsidR="006A420F" w:rsidRPr="00C16D19" w:rsidRDefault="006A420F" w:rsidP="00AB2A3D">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225" w:type="dxa"/>
            <w:gridSpan w:val="2"/>
            <w:tcBorders>
              <w:bottom w:val="nil"/>
            </w:tcBorders>
            <w:shd w:val="clear" w:color="auto" w:fill="F2F2F2" w:themeFill="background1" w:themeFillShade="F2"/>
            <w:vAlign w:val="center"/>
          </w:tcPr>
          <w:p w14:paraId="7F557DB9" w14:textId="77777777" w:rsidR="006A420F" w:rsidRPr="00C16D19" w:rsidRDefault="006A420F" w:rsidP="00AB2A3D">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0DC5221D" w14:textId="77777777" w:rsidR="006A420F" w:rsidRPr="00C16D19" w:rsidRDefault="006A420F" w:rsidP="00AB2A3D">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vAlign w:val="center"/>
          </w:tcPr>
          <w:p w14:paraId="5EBA6868" w14:textId="77777777" w:rsidR="006A420F" w:rsidRDefault="006A420F" w:rsidP="00AB2A3D">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30444EA0" w14:textId="77777777" w:rsidR="006A420F" w:rsidRPr="00C16D19" w:rsidRDefault="006A420F" w:rsidP="00AB2A3D">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vAlign w:val="center"/>
          </w:tcPr>
          <w:p w14:paraId="478918BB" w14:textId="77777777" w:rsidR="006A420F" w:rsidRDefault="006A420F" w:rsidP="00AB2A3D">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71869825" w14:textId="77777777" w:rsidR="006A420F" w:rsidRDefault="00233276" w:rsidP="00AB2A3D">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vAlign w:val="center"/>
          </w:tcPr>
          <w:p w14:paraId="5387B7F4" w14:textId="77777777" w:rsidR="006A420F" w:rsidRPr="00C16D19" w:rsidRDefault="006A420F" w:rsidP="00AB2A3D">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A8F6DE" w14:textId="77777777" w:rsidR="006A420F" w:rsidRPr="00C16D19" w:rsidRDefault="006A420F" w:rsidP="00AB2A3D">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13535B" w14:textId="77777777" w:rsidR="006A420F" w:rsidRPr="00C16D19" w:rsidRDefault="006A420F" w:rsidP="00AB2A3D">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6A420F" w:rsidRPr="00C16D19" w14:paraId="332C8AA0" w14:textId="77777777" w:rsidTr="00233276">
        <w:trPr>
          <w:trHeight w:val="647"/>
        </w:trPr>
        <w:tc>
          <w:tcPr>
            <w:tcW w:w="577" w:type="dxa"/>
            <w:tcBorders>
              <w:bottom w:val="single" w:sz="4" w:space="0" w:color="auto"/>
            </w:tcBorders>
            <w:shd w:val="clear" w:color="auto" w:fill="F2F2F2" w:themeFill="background1" w:themeFillShade="F2"/>
            <w:vAlign w:val="center"/>
          </w:tcPr>
          <w:p w14:paraId="2A4B7E0C" w14:textId="77777777" w:rsidR="006A420F" w:rsidRPr="00C16D19" w:rsidRDefault="006A420F" w:rsidP="00AB2A3D">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2D2F52B9" w14:textId="77777777" w:rsidR="006A420F" w:rsidRPr="00C16D19" w:rsidRDefault="006A420F" w:rsidP="00AB2A3D">
            <w:pPr>
              <w:rPr>
                <w:rFonts w:ascii="Garamond" w:eastAsia="Times New Roman" w:hAnsi="Garamond" w:cs="Times New Roman"/>
                <w:lang w:eastAsia="pl-PL"/>
              </w:rPr>
            </w:pPr>
            <w:r>
              <w:rPr>
                <w:rFonts w:ascii="Garamond" w:hAnsi="Garamond" w:cs="Times New Roman"/>
                <w:b/>
              </w:rPr>
              <w:t>Autoklaw</w:t>
            </w:r>
          </w:p>
        </w:tc>
        <w:tc>
          <w:tcPr>
            <w:tcW w:w="911" w:type="dxa"/>
            <w:tcBorders>
              <w:bottom w:val="single" w:sz="4" w:space="0" w:color="auto"/>
              <w:right w:val="single" w:sz="4" w:space="0" w:color="auto"/>
            </w:tcBorders>
            <w:shd w:val="clear" w:color="auto" w:fill="F2F2F2" w:themeFill="background1" w:themeFillShade="F2"/>
            <w:vAlign w:val="center"/>
          </w:tcPr>
          <w:p w14:paraId="0B855E2C" w14:textId="77777777" w:rsidR="006A420F" w:rsidRPr="00C16D19" w:rsidRDefault="006A420F" w:rsidP="00AB2A3D">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167A8518" w14:textId="77777777" w:rsidR="006A420F" w:rsidRPr="00C16D19" w:rsidRDefault="006A420F" w:rsidP="00AB2A3D">
            <w:pPr>
              <w:jc w:val="center"/>
              <w:rPr>
                <w:rFonts w:ascii="Garamond" w:eastAsia="Calibri" w:hAnsi="Garamond" w:cs="Times New Roman"/>
              </w:rPr>
            </w:pPr>
          </w:p>
        </w:tc>
        <w:tc>
          <w:tcPr>
            <w:tcW w:w="1590" w:type="dxa"/>
            <w:tcBorders>
              <w:bottom w:val="single" w:sz="4" w:space="0" w:color="auto"/>
            </w:tcBorders>
            <w:vAlign w:val="center"/>
          </w:tcPr>
          <w:p w14:paraId="7550ABA7" w14:textId="77777777" w:rsidR="006A420F" w:rsidRPr="00C16D19" w:rsidRDefault="006A420F" w:rsidP="00AB2A3D">
            <w:pPr>
              <w:jc w:val="center"/>
              <w:rPr>
                <w:rFonts w:ascii="Garamond" w:eastAsia="Calibri" w:hAnsi="Garamond" w:cs="Times New Roman"/>
              </w:rPr>
            </w:pPr>
          </w:p>
        </w:tc>
        <w:tc>
          <w:tcPr>
            <w:tcW w:w="1134" w:type="dxa"/>
            <w:tcBorders>
              <w:right w:val="single" w:sz="4" w:space="0" w:color="auto"/>
            </w:tcBorders>
            <w:vAlign w:val="center"/>
          </w:tcPr>
          <w:p w14:paraId="32D61FE1" w14:textId="77777777" w:rsidR="006A420F" w:rsidRPr="00C16D19" w:rsidRDefault="006A420F" w:rsidP="00AB2A3D">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5B91B81A" w14:textId="77777777" w:rsidR="006A420F" w:rsidRPr="00C16D19" w:rsidRDefault="006A420F" w:rsidP="00AB2A3D">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0050B496" w14:textId="77777777" w:rsidR="006A420F" w:rsidRPr="00C16D19" w:rsidRDefault="006A420F" w:rsidP="00AB2A3D">
            <w:pPr>
              <w:jc w:val="center"/>
              <w:rPr>
                <w:rFonts w:ascii="Garamond" w:eastAsia="Calibri" w:hAnsi="Garamond" w:cs="Times New Roman"/>
              </w:rPr>
            </w:pPr>
          </w:p>
        </w:tc>
      </w:tr>
      <w:tr w:rsidR="006A420F" w:rsidRPr="00C16D19" w14:paraId="65427961" w14:textId="77777777" w:rsidTr="00233276">
        <w:tc>
          <w:tcPr>
            <w:tcW w:w="577" w:type="dxa"/>
            <w:tcBorders>
              <w:top w:val="single" w:sz="4" w:space="0" w:color="auto"/>
              <w:left w:val="nil"/>
              <w:bottom w:val="nil"/>
              <w:right w:val="nil"/>
            </w:tcBorders>
          </w:tcPr>
          <w:p w14:paraId="4ECEF571" w14:textId="77777777" w:rsidR="006A420F" w:rsidRPr="00C16D19" w:rsidRDefault="006A420F" w:rsidP="00AB2A3D">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74AAC5B1" w14:textId="77777777" w:rsidR="006A420F" w:rsidRPr="00C16D19" w:rsidRDefault="006A420F" w:rsidP="00AB2A3D">
            <w:pPr>
              <w:rPr>
                <w:rFonts w:ascii="Garamond" w:eastAsia="Calibri" w:hAnsi="Garamond" w:cs="Times New Roman"/>
                <w:b/>
              </w:rPr>
            </w:pPr>
          </w:p>
        </w:tc>
        <w:tc>
          <w:tcPr>
            <w:tcW w:w="3594" w:type="dxa"/>
            <w:gridSpan w:val="2"/>
            <w:tcBorders>
              <w:top w:val="single" w:sz="4" w:space="0" w:color="auto"/>
              <w:left w:val="nil"/>
              <w:bottom w:val="nil"/>
              <w:right w:val="nil"/>
            </w:tcBorders>
          </w:tcPr>
          <w:p w14:paraId="566F08BE" w14:textId="77777777" w:rsidR="006A420F" w:rsidRPr="00C16D19" w:rsidRDefault="006A420F" w:rsidP="00AB2A3D">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7CAF3B29" w14:textId="77777777" w:rsidR="006A420F" w:rsidRPr="00C16D19" w:rsidRDefault="006A420F" w:rsidP="00AB2A3D">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697D8170" w14:textId="77777777" w:rsidR="006A420F" w:rsidRPr="00C16D19" w:rsidRDefault="006A420F" w:rsidP="00AB2A3D">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0EDB951C" w14:textId="77777777" w:rsidR="006A420F" w:rsidRPr="00C16D19" w:rsidRDefault="006A420F" w:rsidP="00AB2A3D">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18F40A79" w14:textId="77777777" w:rsidR="006A420F" w:rsidRPr="00C16D19" w:rsidRDefault="006A420F" w:rsidP="00AB2A3D">
            <w:pPr>
              <w:rPr>
                <w:rFonts w:ascii="Garamond" w:eastAsia="Calibri" w:hAnsi="Garamond" w:cs="Times New Roman"/>
              </w:rPr>
            </w:pPr>
          </w:p>
        </w:tc>
      </w:tr>
      <w:tr w:rsidR="006A420F" w:rsidRPr="00C16D19" w14:paraId="1121661B" w14:textId="77777777" w:rsidTr="00AB2A3D">
        <w:trPr>
          <w:trHeight w:val="566"/>
        </w:trPr>
        <w:tc>
          <w:tcPr>
            <w:tcW w:w="577" w:type="dxa"/>
            <w:tcBorders>
              <w:top w:val="nil"/>
              <w:left w:val="nil"/>
              <w:bottom w:val="nil"/>
              <w:right w:val="nil"/>
            </w:tcBorders>
          </w:tcPr>
          <w:p w14:paraId="42376BA2" w14:textId="77777777" w:rsidR="006A420F" w:rsidRPr="00C16D19" w:rsidRDefault="006A420F" w:rsidP="00AB2A3D">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329072E" w14:textId="77777777" w:rsidR="006A420F" w:rsidRPr="00C16D19" w:rsidRDefault="006A420F" w:rsidP="00AB2A3D">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38056E0A" w14:textId="77777777" w:rsidR="006A420F" w:rsidRPr="00C16D19" w:rsidRDefault="006A420F" w:rsidP="00AB2A3D">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435B58EA" w14:textId="77777777" w:rsidR="006A420F" w:rsidRPr="00C16D19" w:rsidRDefault="006A420F" w:rsidP="00AB2A3D">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226ED656" w14:textId="77777777" w:rsidR="006A420F" w:rsidRPr="00C16D19" w:rsidRDefault="006A420F" w:rsidP="00AB2A3D">
            <w:pPr>
              <w:jc w:val="center"/>
              <w:rPr>
                <w:rFonts w:ascii="Garamond" w:eastAsia="Calibri" w:hAnsi="Garamond" w:cs="Times New Roman"/>
              </w:rPr>
            </w:pPr>
          </w:p>
        </w:tc>
      </w:tr>
      <w:tr w:rsidR="006A420F" w:rsidRPr="00C16D19" w14:paraId="1B4FF20D" w14:textId="77777777" w:rsidTr="00AB2A3D">
        <w:trPr>
          <w:trHeight w:val="560"/>
        </w:trPr>
        <w:tc>
          <w:tcPr>
            <w:tcW w:w="577" w:type="dxa"/>
            <w:tcBorders>
              <w:top w:val="nil"/>
              <w:left w:val="nil"/>
              <w:bottom w:val="nil"/>
              <w:right w:val="nil"/>
            </w:tcBorders>
          </w:tcPr>
          <w:p w14:paraId="4956CA83" w14:textId="77777777" w:rsidR="006A420F" w:rsidRPr="00C16D19" w:rsidRDefault="006A420F" w:rsidP="00AB2A3D">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1A3DFFB" w14:textId="77777777" w:rsidR="006A420F" w:rsidRPr="00C16D19" w:rsidRDefault="006A420F" w:rsidP="00AB2A3D">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26D4523D" w14:textId="77777777" w:rsidR="006A420F" w:rsidRPr="00C16D19" w:rsidRDefault="006A420F" w:rsidP="00AB2A3D">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3A63AE86" w14:textId="77777777" w:rsidR="006A420F" w:rsidRPr="00C16D19" w:rsidRDefault="006A420F" w:rsidP="00AB2A3D">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1D2B25A5" w14:textId="77777777" w:rsidR="006A420F" w:rsidRPr="00C16D19" w:rsidRDefault="006A420F" w:rsidP="00AB2A3D">
            <w:pPr>
              <w:jc w:val="center"/>
              <w:rPr>
                <w:rFonts w:ascii="Garamond" w:eastAsia="Calibri" w:hAnsi="Garamond" w:cs="Times New Roman"/>
              </w:rPr>
            </w:pPr>
          </w:p>
        </w:tc>
      </w:tr>
      <w:tr w:rsidR="006A420F" w:rsidRPr="00C16D19" w14:paraId="042D390A" w14:textId="77777777" w:rsidTr="00AB2A3D">
        <w:trPr>
          <w:trHeight w:val="443"/>
        </w:trPr>
        <w:tc>
          <w:tcPr>
            <w:tcW w:w="577" w:type="dxa"/>
            <w:tcBorders>
              <w:top w:val="nil"/>
              <w:left w:val="nil"/>
              <w:bottom w:val="nil"/>
              <w:right w:val="nil"/>
            </w:tcBorders>
          </w:tcPr>
          <w:p w14:paraId="65059EA8" w14:textId="77777777" w:rsidR="006A420F" w:rsidRPr="00C16D19" w:rsidRDefault="006A420F" w:rsidP="00AB2A3D">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3A48D3E" w14:textId="77777777" w:rsidR="006A420F" w:rsidRPr="00C16D19" w:rsidRDefault="006A420F" w:rsidP="00AB2A3D">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7ACB40D0" w14:textId="77777777" w:rsidR="006A420F" w:rsidRPr="00C16D19" w:rsidRDefault="006A420F" w:rsidP="00AB2A3D">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62825BBA" w14:textId="77777777" w:rsidR="006A420F" w:rsidRPr="00C16D19" w:rsidRDefault="006A420F" w:rsidP="00AB2A3D">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3E05EBA0" w14:textId="77777777" w:rsidR="006A420F" w:rsidRPr="00C16D19" w:rsidRDefault="006A420F" w:rsidP="00AB2A3D">
            <w:pPr>
              <w:jc w:val="center"/>
              <w:rPr>
                <w:rFonts w:ascii="Garamond" w:eastAsia="Calibri" w:hAnsi="Garamond" w:cs="Times New Roman"/>
              </w:rPr>
            </w:pPr>
          </w:p>
        </w:tc>
      </w:tr>
    </w:tbl>
    <w:p w14:paraId="55F1D4ED" w14:textId="77777777" w:rsidR="006A420F" w:rsidRPr="00C16D19" w:rsidRDefault="006A420F" w:rsidP="006A420F">
      <w:pPr>
        <w:tabs>
          <w:tab w:val="left" w:pos="8985"/>
        </w:tabs>
        <w:spacing w:after="0" w:line="240" w:lineRule="auto"/>
        <w:rPr>
          <w:rFonts w:ascii="Garamond" w:eastAsia="Calibri" w:hAnsi="Garamond" w:cs="Times New Roman"/>
        </w:rPr>
      </w:pPr>
    </w:p>
    <w:tbl>
      <w:tblPr>
        <w:tblW w:w="2379" w:type="pct"/>
        <w:tblInd w:w="7523" w:type="dxa"/>
        <w:tblCellMar>
          <w:left w:w="10" w:type="dxa"/>
          <w:right w:w="10" w:type="dxa"/>
        </w:tblCellMar>
        <w:tblLook w:val="04A0" w:firstRow="1" w:lastRow="0" w:firstColumn="1" w:lastColumn="0" w:noHBand="0" w:noVBand="1"/>
      </w:tblPr>
      <w:tblGrid>
        <w:gridCol w:w="4608"/>
        <w:gridCol w:w="2160"/>
      </w:tblGrid>
      <w:tr w:rsidR="006A420F" w:rsidRPr="00C16D19" w14:paraId="5400703D" w14:textId="77777777" w:rsidTr="00566D98">
        <w:trPr>
          <w:trHeight w:val="859"/>
        </w:trPr>
        <w:tc>
          <w:tcPr>
            <w:tcW w:w="34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826CF4" w14:textId="77777777" w:rsidR="006A420F" w:rsidRPr="00C16D19" w:rsidRDefault="006A420F" w:rsidP="00AB2A3D">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59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B9A92D9" w14:textId="77777777" w:rsidR="006A420F" w:rsidRPr="00C16D19" w:rsidRDefault="006A420F" w:rsidP="00AB2A3D">
            <w:pPr>
              <w:widowControl w:val="0"/>
              <w:suppressAutoHyphens/>
              <w:snapToGrid w:val="0"/>
              <w:spacing w:after="0"/>
              <w:jc w:val="center"/>
              <w:rPr>
                <w:rFonts w:ascii="Garamond" w:eastAsia="Andale Sans UI" w:hAnsi="Garamond" w:cs="Times New Roman"/>
                <w:b/>
                <w:bCs/>
                <w:kern w:val="2"/>
              </w:rPr>
            </w:pPr>
          </w:p>
        </w:tc>
      </w:tr>
    </w:tbl>
    <w:p w14:paraId="2FDEB318" w14:textId="77777777" w:rsidR="004950AC" w:rsidRPr="00DA2115" w:rsidRDefault="004950AC" w:rsidP="00D15F1D">
      <w:pPr>
        <w:pStyle w:val="Standard"/>
        <w:spacing w:line="288" w:lineRule="auto"/>
        <w:rPr>
          <w:rFonts w:ascii="Garamond" w:hAnsi="Garamond" w:cs="Times New Roman"/>
          <w:sz w:val="22"/>
          <w:szCs w:val="22"/>
        </w:rPr>
      </w:pPr>
    </w:p>
    <w:p w14:paraId="0D897EE2" w14:textId="77777777" w:rsidR="00BC771B" w:rsidRPr="00DA2115" w:rsidRDefault="00BC771B" w:rsidP="00D15F1D">
      <w:pPr>
        <w:pStyle w:val="Standard"/>
        <w:spacing w:line="288" w:lineRule="auto"/>
        <w:rPr>
          <w:rFonts w:ascii="Garamond" w:hAnsi="Garamond"/>
          <w:sz w:val="22"/>
          <w:szCs w:val="22"/>
        </w:rPr>
      </w:pPr>
    </w:p>
    <w:p w14:paraId="6ED54B70" w14:textId="77777777" w:rsidR="00BC771B" w:rsidRPr="00DA2115" w:rsidRDefault="00BC771B" w:rsidP="00BC771B">
      <w:pPr>
        <w:suppressAutoHyphens/>
        <w:spacing w:after="0" w:line="240" w:lineRule="auto"/>
        <w:rPr>
          <w:rFonts w:ascii="Garamond" w:eastAsia="Times New Roman" w:hAnsi="Garamond" w:cs="Times New Roman"/>
          <w:lang w:eastAsia="ar-SA"/>
        </w:rPr>
      </w:pPr>
    </w:p>
    <w:p w14:paraId="07BBEF64" w14:textId="77777777" w:rsidR="00BC771B" w:rsidRPr="00DA2115" w:rsidRDefault="00BC771B" w:rsidP="00BC771B">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PARAMETRY TECHNICZNE I EKSPLOATACYJNE</w:t>
      </w:r>
    </w:p>
    <w:p w14:paraId="4FDB91CA" w14:textId="77777777" w:rsidR="005372B9" w:rsidRPr="00DA2115" w:rsidRDefault="005372B9" w:rsidP="00BC771B">
      <w:pPr>
        <w:suppressAutoHyphens/>
        <w:spacing w:after="0" w:line="240" w:lineRule="auto"/>
        <w:jc w:val="center"/>
        <w:rPr>
          <w:rFonts w:ascii="Garamond" w:eastAsia="Times New Roman" w:hAnsi="Garamond" w:cs="Times New Roman"/>
          <w:b/>
          <w:lang w:eastAsia="ar-SA"/>
        </w:rPr>
      </w:pPr>
      <w:r w:rsidRPr="00DA2115">
        <w:rPr>
          <w:rFonts w:ascii="Garamond" w:hAnsi="Garamond"/>
          <w:b/>
        </w:rPr>
        <w:t>Autoklaw – 1 szt</w:t>
      </w:r>
    </w:p>
    <w:p w14:paraId="3574D0A5" w14:textId="77777777" w:rsidR="00BC771B" w:rsidRPr="00DA2115" w:rsidRDefault="00BC771B" w:rsidP="00BC771B">
      <w:pPr>
        <w:suppressAutoHyphens/>
        <w:spacing w:after="0" w:line="240" w:lineRule="auto"/>
        <w:jc w:val="center"/>
        <w:rPr>
          <w:rFonts w:ascii="Garamond" w:eastAsia="Times New Roman" w:hAnsi="Garamond" w:cs="Times New Roman"/>
          <w:b/>
          <w:lang w:eastAsia="ar-SA"/>
        </w:rPr>
      </w:pPr>
    </w:p>
    <w:tbl>
      <w:tblPr>
        <w:tblW w:w="14742" w:type="dxa"/>
        <w:tblInd w:w="70" w:type="dxa"/>
        <w:tblLayout w:type="fixed"/>
        <w:tblCellMar>
          <w:left w:w="70" w:type="dxa"/>
          <w:right w:w="70" w:type="dxa"/>
        </w:tblCellMar>
        <w:tblLook w:val="0000" w:firstRow="0" w:lastRow="0" w:firstColumn="0" w:lastColumn="0" w:noHBand="0" w:noVBand="0"/>
      </w:tblPr>
      <w:tblGrid>
        <w:gridCol w:w="568"/>
        <w:gridCol w:w="8363"/>
        <w:gridCol w:w="1985"/>
        <w:gridCol w:w="1842"/>
        <w:gridCol w:w="1984"/>
      </w:tblGrid>
      <w:tr w:rsidR="0025142D" w:rsidRPr="00DA2115" w14:paraId="1BD4FCD1"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D7510BF"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6F10622D" w14:textId="77777777" w:rsidR="0025142D" w:rsidRPr="00DA2115" w:rsidRDefault="0025142D" w:rsidP="0025142D">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DA2115">
              <w:rPr>
                <w:rFonts w:ascii="Garamond" w:eastAsia="Times New Roman" w:hAnsi="Garamond" w:cs="Times New Roman"/>
                <w:b/>
                <w:bCs/>
                <w:lang w:eastAsia="ar-SA"/>
              </w:rPr>
              <w:t>PARAMETR</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2933CAD"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WYMAGANY</w:t>
            </w:r>
          </w:p>
        </w:tc>
        <w:tc>
          <w:tcPr>
            <w:tcW w:w="1842" w:type="dxa"/>
            <w:tcBorders>
              <w:top w:val="single" w:sz="4" w:space="0" w:color="000000"/>
              <w:left w:val="single" w:sz="4" w:space="0" w:color="auto"/>
              <w:bottom w:val="single" w:sz="4" w:space="0" w:color="000000"/>
            </w:tcBorders>
            <w:shd w:val="clear" w:color="auto" w:fill="auto"/>
            <w:vAlign w:val="center"/>
          </w:tcPr>
          <w:p w14:paraId="458B9B14"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7C92D21"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SPOSÓB OCENY</w:t>
            </w:r>
          </w:p>
        </w:tc>
      </w:tr>
      <w:tr w:rsidR="005372B9" w:rsidRPr="00DA2115" w14:paraId="666B0E77"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4F3AFBF" w14:textId="77777777" w:rsidR="005372B9" w:rsidRPr="00DA2115" w:rsidRDefault="005372B9"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3AA19B7" w14:textId="77777777" w:rsidR="005372B9" w:rsidRPr="003579CC" w:rsidRDefault="005372B9" w:rsidP="0025142D">
            <w:pPr>
              <w:spacing w:before="60" w:after="60" w:line="240" w:lineRule="auto"/>
              <w:rPr>
                <w:rFonts w:ascii="Garamond" w:hAnsi="Garamond"/>
                <w:color w:val="000000" w:themeColor="text1"/>
              </w:rPr>
            </w:pPr>
            <w:r w:rsidRPr="003579CC">
              <w:rPr>
                <w:rFonts w:ascii="Garamond" w:hAnsi="Garamond"/>
                <w:color w:val="000000" w:themeColor="text1"/>
              </w:rPr>
              <w:t>Pojem</w:t>
            </w:r>
            <w:r w:rsidR="006A420F" w:rsidRPr="003579CC">
              <w:rPr>
                <w:rFonts w:ascii="Garamond" w:hAnsi="Garamond"/>
                <w:color w:val="000000" w:themeColor="text1"/>
              </w:rPr>
              <w:t xml:space="preserve">ność komory sterylizacyjnej [l] </w:t>
            </w:r>
            <w:r w:rsidRPr="003579CC">
              <w:rPr>
                <w:rFonts w:ascii="Garamond" w:hAnsi="Garamond"/>
                <w:color w:val="000000" w:themeColor="text1"/>
              </w:rPr>
              <w:t>35</w:t>
            </w:r>
            <w:r w:rsidR="006237DC" w:rsidRPr="003579CC">
              <w:rPr>
                <w:rFonts w:ascii="Garamond" w:hAnsi="Garamond"/>
                <w:color w:val="000000" w:themeColor="text1"/>
              </w:rPr>
              <w:t>(+/- 10%)</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FA94776" w14:textId="77777777" w:rsidR="005372B9" w:rsidRPr="00DA2115" w:rsidRDefault="005372B9"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r w:rsidR="006A420F">
              <w:rPr>
                <w:rFonts w:ascii="Garamond" w:eastAsia="Times New Roman" w:hAnsi="Garamond" w:cs="Times New Roman"/>
                <w:lang w:eastAsia="ar-SA"/>
              </w:rPr>
              <w:t>, podać</w:t>
            </w:r>
          </w:p>
        </w:tc>
        <w:tc>
          <w:tcPr>
            <w:tcW w:w="1842" w:type="dxa"/>
            <w:tcBorders>
              <w:top w:val="single" w:sz="4" w:space="0" w:color="000000"/>
              <w:left w:val="single" w:sz="4" w:space="0" w:color="auto"/>
              <w:bottom w:val="single" w:sz="4" w:space="0" w:color="000000"/>
            </w:tcBorders>
            <w:shd w:val="clear" w:color="auto" w:fill="auto"/>
            <w:vAlign w:val="center"/>
          </w:tcPr>
          <w:p w14:paraId="2C276CBC" w14:textId="77777777" w:rsidR="005372B9" w:rsidRPr="00DA2115" w:rsidRDefault="005372B9" w:rsidP="0025142D">
            <w:pPr>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F832D3A" w14:textId="77777777" w:rsidR="005372B9" w:rsidRPr="00DA2115" w:rsidRDefault="005372B9" w:rsidP="0025142D">
            <w:pPr>
              <w:suppressAutoHyphens/>
              <w:snapToGrid w:val="0"/>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420F0A" w:rsidRPr="00DA2115" w14:paraId="66349E87"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3416E9EF"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6E195595" w14:textId="77777777" w:rsidR="00420F0A" w:rsidRPr="003579CC" w:rsidRDefault="006A420F" w:rsidP="0025142D">
            <w:pPr>
              <w:spacing w:before="60" w:after="60" w:line="240" w:lineRule="auto"/>
              <w:rPr>
                <w:rFonts w:ascii="Garamond" w:hAnsi="Garamond"/>
                <w:color w:val="000000" w:themeColor="text1"/>
              </w:rPr>
            </w:pPr>
            <w:r w:rsidRPr="003579CC">
              <w:rPr>
                <w:rFonts w:ascii="Garamond" w:hAnsi="Garamond"/>
                <w:color w:val="000000" w:themeColor="text1"/>
              </w:rPr>
              <w:t xml:space="preserve">Max. ciśnienie [bar] </w:t>
            </w:r>
            <w:r w:rsidR="00420F0A" w:rsidRPr="003579CC">
              <w:rPr>
                <w:rFonts w:ascii="Garamond" w:hAnsi="Garamond"/>
                <w:color w:val="000000" w:themeColor="text1"/>
              </w:rPr>
              <w:t>3</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CF51436" w14:textId="77777777" w:rsidR="00420F0A" w:rsidRPr="00DA2115" w:rsidRDefault="00420F0A" w:rsidP="0025142D">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r w:rsidR="006A420F">
              <w:rPr>
                <w:rFonts w:ascii="Garamond" w:eastAsia="Times New Roman" w:hAnsi="Garamond" w:cs="Times New Roman"/>
                <w:lang w:eastAsia="ar-SA"/>
              </w:rPr>
              <w:t>, podać</w:t>
            </w:r>
          </w:p>
        </w:tc>
        <w:tc>
          <w:tcPr>
            <w:tcW w:w="1842" w:type="dxa"/>
            <w:tcBorders>
              <w:top w:val="single" w:sz="4" w:space="0" w:color="000000"/>
              <w:left w:val="single" w:sz="4" w:space="0" w:color="auto"/>
              <w:bottom w:val="single" w:sz="4" w:space="0" w:color="000000"/>
            </w:tcBorders>
            <w:shd w:val="clear" w:color="auto" w:fill="auto"/>
            <w:vAlign w:val="center"/>
          </w:tcPr>
          <w:p w14:paraId="411548CA"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89639CF"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0FC8B2D9"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BB28334"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5A60136B" w14:textId="77777777" w:rsidR="00420F0A" w:rsidRPr="003579CC" w:rsidRDefault="00420F0A" w:rsidP="0025142D">
            <w:pPr>
              <w:spacing w:before="60" w:after="60" w:line="240" w:lineRule="auto"/>
              <w:rPr>
                <w:rFonts w:ascii="Garamond" w:hAnsi="Garamond"/>
                <w:color w:val="000000" w:themeColor="text1"/>
              </w:rPr>
            </w:pPr>
            <w:r w:rsidRPr="003579CC">
              <w:rPr>
                <w:rFonts w:ascii="Garamond" w:hAnsi="Garamond"/>
                <w:color w:val="000000" w:themeColor="text1"/>
              </w:rPr>
              <w:t>Max. temperatura sterylizacji [ºC]</w:t>
            </w:r>
            <w:r w:rsidRPr="003579CC">
              <w:rPr>
                <w:rFonts w:ascii="Garamond" w:hAnsi="Garamond"/>
                <w:color w:val="000000" w:themeColor="text1"/>
              </w:rPr>
              <w:tab/>
              <w:t>145</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2D5CC2F"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r w:rsidR="006A420F">
              <w:rPr>
                <w:rFonts w:ascii="Garamond" w:eastAsia="Times New Roman" w:hAnsi="Garamond" w:cs="Times New Roman"/>
                <w:lang w:eastAsia="ar-SA"/>
              </w:rPr>
              <w:t>, podać</w:t>
            </w:r>
          </w:p>
        </w:tc>
        <w:tc>
          <w:tcPr>
            <w:tcW w:w="1842" w:type="dxa"/>
            <w:tcBorders>
              <w:top w:val="single" w:sz="4" w:space="0" w:color="000000"/>
              <w:left w:val="single" w:sz="4" w:space="0" w:color="auto"/>
              <w:bottom w:val="single" w:sz="4" w:space="0" w:color="000000"/>
            </w:tcBorders>
            <w:shd w:val="clear" w:color="auto" w:fill="auto"/>
            <w:vAlign w:val="center"/>
          </w:tcPr>
          <w:p w14:paraId="4F06F885"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978F12A"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08ED3E3C"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2181F976"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24BFA6A" w14:textId="77777777" w:rsidR="00420F0A" w:rsidRPr="003579CC" w:rsidRDefault="00420F0A" w:rsidP="0025142D">
            <w:pPr>
              <w:spacing w:before="60" w:after="60" w:line="240" w:lineRule="auto"/>
              <w:rPr>
                <w:rFonts w:ascii="Garamond" w:hAnsi="Garamond" w:cs="Times New Roman"/>
                <w:color w:val="000000" w:themeColor="text1"/>
              </w:rPr>
            </w:pPr>
            <w:r w:rsidRPr="003579CC">
              <w:rPr>
                <w:rFonts w:ascii="Garamond" w:hAnsi="Garamond"/>
                <w:color w:val="000000" w:themeColor="text1"/>
              </w:rPr>
              <w:t>Zasilanie [V/Hz]</w:t>
            </w:r>
            <w:r w:rsidR="0025142D" w:rsidRPr="003579CC">
              <w:rPr>
                <w:rFonts w:ascii="Garamond" w:hAnsi="Garamond"/>
                <w:color w:val="000000" w:themeColor="text1"/>
              </w:rPr>
              <w:t xml:space="preserve">  </w:t>
            </w:r>
            <w:r w:rsidRPr="003579CC">
              <w:rPr>
                <w:rFonts w:ascii="Garamond" w:hAnsi="Garamond"/>
                <w:color w:val="000000" w:themeColor="text1"/>
              </w:rPr>
              <w:t>230/50 lub 400/50</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7D2601F"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2CBE2DCD"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6EFCF3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4945DCF4"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07941B1"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6D9D821" w14:textId="77777777" w:rsidR="00420F0A" w:rsidRPr="003579CC" w:rsidRDefault="00420F0A" w:rsidP="0025142D">
            <w:pPr>
              <w:spacing w:before="60" w:after="60" w:line="240" w:lineRule="auto"/>
              <w:rPr>
                <w:rFonts w:ascii="Garamond" w:hAnsi="Garamond"/>
                <w:color w:val="000000" w:themeColor="text1"/>
              </w:rPr>
            </w:pPr>
            <w:r w:rsidRPr="003579CC">
              <w:rPr>
                <w:rFonts w:ascii="Garamond" w:hAnsi="Garamond"/>
                <w:color w:val="000000" w:themeColor="text1"/>
              </w:rPr>
              <w:t>Obudowa wykonana ze stali nierdzewnej AISI 304</w:t>
            </w:r>
            <w:r w:rsidR="006237DC" w:rsidRPr="003579CC">
              <w:rPr>
                <w:rFonts w:ascii="Garamond" w:hAnsi="Garamond"/>
                <w:color w:val="000000" w:themeColor="text1"/>
              </w:rPr>
              <w:t xml:space="preserve"> lub równoważne</w:t>
            </w:r>
            <w:r w:rsidR="003579CC" w:rsidRPr="003579CC">
              <w:rPr>
                <w:rFonts w:ascii="Garamond" w:hAnsi="Garamond"/>
                <w:color w:val="000000" w:themeColor="text1"/>
              </w:rPr>
              <w:t>j</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E451FA3"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7CDB8C26"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D9C8924"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01C920E2"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83A634C"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300083E" w14:textId="77777777" w:rsidR="00420F0A" w:rsidRPr="003579CC" w:rsidRDefault="00420F0A" w:rsidP="0025142D">
            <w:pPr>
              <w:spacing w:before="60" w:after="60" w:line="240" w:lineRule="auto"/>
              <w:rPr>
                <w:rFonts w:ascii="Garamond" w:hAnsi="Garamond"/>
                <w:color w:val="000000" w:themeColor="text1"/>
              </w:rPr>
            </w:pPr>
            <w:r w:rsidRPr="003579CC">
              <w:rPr>
                <w:rFonts w:ascii="Garamond" w:hAnsi="Garamond"/>
                <w:color w:val="000000" w:themeColor="text1"/>
              </w:rPr>
              <w:t>Komora sterylizacyjna i pokrywa wykonane z wysokogatunkowej stali nierdzewnej AISI 316 L</w:t>
            </w:r>
            <w:r w:rsidR="006237DC" w:rsidRPr="003579CC">
              <w:rPr>
                <w:rFonts w:ascii="Garamond" w:hAnsi="Garamond"/>
                <w:color w:val="000000" w:themeColor="text1"/>
              </w:rPr>
              <w:t xml:space="preserve"> </w:t>
            </w:r>
            <w:r w:rsidR="006237DC" w:rsidRPr="003579CC">
              <w:rPr>
                <w:rFonts w:ascii="Garamond" w:hAnsi="Garamond"/>
                <w:color w:val="000000" w:themeColor="text1"/>
              </w:rPr>
              <w:lastRenderedPageBreak/>
              <w:t>lub równoważne</w:t>
            </w:r>
            <w:r w:rsidR="003579CC" w:rsidRPr="003579CC">
              <w:rPr>
                <w:rFonts w:ascii="Garamond" w:hAnsi="Garamond"/>
                <w:color w:val="000000" w:themeColor="text1"/>
              </w:rPr>
              <w:t>j</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348FDC1"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lastRenderedPageBreak/>
              <w:t>Tak</w:t>
            </w:r>
          </w:p>
        </w:tc>
        <w:tc>
          <w:tcPr>
            <w:tcW w:w="1842" w:type="dxa"/>
            <w:tcBorders>
              <w:top w:val="single" w:sz="4" w:space="0" w:color="000000"/>
              <w:left w:val="single" w:sz="4" w:space="0" w:color="auto"/>
              <w:bottom w:val="single" w:sz="4" w:space="0" w:color="000000"/>
            </w:tcBorders>
            <w:shd w:val="clear" w:color="auto" w:fill="auto"/>
            <w:vAlign w:val="center"/>
          </w:tcPr>
          <w:p w14:paraId="223B96AD"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310423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68D9730C"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BFF3CF8"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9D2B8C9" w14:textId="77777777" w:rsidR="00420F0A" w:rsidRPr="00DA2115" w:rsidRDefault="00420F0A" w:rsidP="0025142D">
            <w:pPr>
              <w:spacing w:before="60" w:after="60" w:line="240" w:lineRule="auto"/>
              <w:rPr>
                <w:rFonts w:ascii="Garamond" w:hAnsi="Garamond"/>
              </w:rPr>
            </w:pPr>
            <w:r w:rsidRPr="00DA2115">
              <w:rPr>
                <w:rFonts w:ascii="Garamond" w:hAnsi="Garamond"/>
              </w:rPr>
              <w:t>Automatyczne uszczelnienie pokrywy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407B47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06A2EA9D"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30F310C"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214A8832"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791F7D74"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81CD323" w14:textId="77777777" w:rsidR="00420F0A" w:rsidRPr="00DA2115" w:rsidRDefault="00420F0A" w:rsidP="0025142D">
            <w:pPr>
              <w:spacing w:before="60" w:after="60" w:line="240" w:lineRule="auto"/>
              <w:rPr>
                <w:rFonts w:ascii="Garamond" w:hAnsi="Garamond"/>
              </w:rPr>
            </w:pPr>
            <w:r w:rsidRPr="00DA2115">
              <w:rPr>
                <w:rFonts w:ascii="Garamond" w:hAnsi="Garamond"/>
              </w:rPr>
              <w:t>Podwójna kontrola i regulacja procesu sterylizacji i temperatury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4DCB345"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71D61177"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C68F34C"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7583EF32"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4357BAFC"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7AD20B4" w14:textId="77777777" w:rsidR="00420F0A" w:rsidRPr="00DA2115" w:rsidRDefault="00420F0A" w:rsidP="0025142D">
            <w:pPr>
              <w:spacing w:before="60" w:after="60" w:line="240" w:lineRule="auto"/>
              <w:rPr>
                <w:rFonts w:ascii="Garamond" w:hAnsi="Garamond"/>
              </w:rPr>
            </w:pPr>
            <w:r w:rsidRPr="00DA2115">
              <w:rPr>
                <w:rFonts w:ascii="Garamond" w:hAnsi="Garamond"/>
              </w:rPr>
              <w:t>Blokada  uniemożliwiająca otwarcie pokrywy przed osiągnięciem bezpiecznej temperatury wsadu</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7CC53FC"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24BEC609"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5C018CB"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44ED10C2"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617C4DFE"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78C8FAC9" w14:textId="77777777" w:rsidR="00420F0A" w:rsidRPr="00DA2115" w:rsidRDefault="00420F0A" w:rsidP="0025142D">
            <w:pPr>
              <w:spacing w:before="60" w:after="60" w:line="240" w:lineRule="auto"/>
              <w:rPr>
                <w:rFonts w:ascii="Garamond" w:hAnsi="Garamond"/>
              </w:rPr>
            </w:pPr>
            <w:r w:rsidRPr="00DA2115">
              <w:rPr>
                <w:rFonts w:ascii="Garamond" w:hAnsi="Garamond"/>
              </w:rPr>
              <w:t>Klawiatura membranowa oraz  wyświetlacz LCD z graficzną prezentacją parametrów procesu sterylizacji</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149F85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DC8FD3F"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2A812FB"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3EF0A245"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5A8B9B1"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4E8A5A0" w14:textId="77777777" w:rsidR="00420F0A" w:rsidRPr="00DA2115" w:rsidRDefault="00420F0A" w:rsidP="0025142D">
            <w:pPr>
              <w:spacing w:before="60" w:after="60" w:line="240" w:lineRule="auto"/>
              <w:rPr>
                <w:rFonts w:ascii="Garamond" w:hAnsi="Garamond"/>
              </w:rPr>
            </w:pPr>
            <w:r w:rsidRPr="00DA2115">
              <w:rPr>
                <w:rFonts w:ascii="Garamond" w:hAnsi="Garamond"/>
              </w:rPr>
              <w:t>Port walidacyjny umożliwiający wprowadzenie odpowiednich czujników</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C26BB4D"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64EC3A15"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57D31E9"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5F1A1FF4"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308DF6C0"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513FFABE" w14:textId="77777777" w:rsidR="00420F0A" w:rsidRPr="00DA2115" w:rsidRDefault="00420F0A" w:rsidP="0025142D">
            <w:pPr>
              <w:spacing w:before="60" w:after="60" w:line="240" w:lineRule="auto"/>
              <w:rPr>
                <w:rFonts w:ascii="Garamond" w:hAnsi="Garamond"/>
              </w:rPr>
            </w:pPr>
            <w:r w:rsidRPr="00DA2115">
              <w:rPr>
                <w:rFonts w:ascii="Garamond" w:hAnsi="Garamond"/>
              </w:rPr>
              <w:t>Urządzenie wyposażone w blokowane kółka oraz  uchwyt do łatwego przemieszczania</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E832072"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27806B97"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4AC3FD9"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1EA16C8A"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848AF5B"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677BF61F" w14:textId="77777777" w:rsidR="00420F0A" w:rsidRPr="00DA2115" w:rsidRDefault="00420F0A" w:rsidP="0025142D">
            <w:pPr>
              <w:spacing w:before="60" w:after="60" w:line="240" w:lineRule="auto"/>
              <w:rPr>
                <w:rFonts w:ascii="Garamond" w:hAnsi="Garamond"/>
              </w:rPr>
            </w:pPr>
            <w:r w:rsidRPr="00DA2115">
              <w:rPr>
                <w:rFonts w:ascii="Garamond" w:hAnsi="Garamond"/>
              </w:rPr>
              <w:t>Sterowanie procesem sterylizacji automatyczne, mikroprocesorowe</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99DE8B8"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59F58C12"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C0B755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5372B9" w:rsidRPr="00DA2115" w14:paraId="50C98C74"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31CDAD1F" w14:textId="77777777" w:rsidR="005372B9" w:rsidRPr="00DA2115" w:rsidRDefault="005372B9"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A774093" w14:textId="77777777" w:rsidR="005372B9" w:rsidRPr="00DA2115" w:rsidRDefault="005372B9" w:rsidP="0025142D">
            <w:pPr>
              <w:spacing w:before="60" w:after="60" w:line="240" w:lineRule="auto"/>
              <w:rPr>
                <w:rFonts w:ascii="Garamond" w:hAnsi="Garamond"/>
              </w:rPr>
            </w:pPr>
            <w:r w:rsidRPr="00DA2115">
              <w:rPr>
                <w:rFonts w:ascii="Garamond" w:hAnsi="Garamond"/>
              </w:rPr>
              <w:t>Możliwość zaprogramowania 10 cykli dla najczęściej sterylizowanych produktów</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BF517BB" w14:textId="77777777" w:rsidR="005372B9" w:rsidRPr="00DA2115" w:rsidRDefault="005372B9"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r w:rsidR="00420F0A" w:rsidRPr="00DA2115">
              <w:rPr>
                <w:rFonts w:ascii="Garamond" w:eastAsia="Times New Roman" w:hAnsi="Garamond" w:cs="Times New Roman"/>
                <w:lang w:eastAsia="ar-SA"/>
              </w:rPr>
              <w:t>/podać</w:t>
            </w:r>
          </w:p>
        </w:tc>
        <w:tc>
          <w:tcPr>
            <w:tcW w:w="1842" w:type="dxa"/>
            <w:tcBorders>
              <w:top w:val="single" w:sz="4" w:space="0" w:color="000000"/>
              <w:left w:val="single" w:sz="4" w:space="0" w:color="auto"/>
              <w:bottom w:val="single" w:sz="4" w:space="0" w:color="000000"/>
            </w:tcBorders>
            <w:shd w:val="clear" w:color="auto" w:fill="auto"/>
            <w:vAlign w:val="center"/>
          </w:tcPr>
          <w:p w14:paraId="549C099E" w14:textId="77777777" w:rsidR="005372B9" w:rsidRPr="00DA2115" w:rsidRDefault="005372B9"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129E472" w14:textId="77777777" w:rsidR="005372B9" w:rsidRPr="00DA2115" w:rsidRDefault="00420F0A" w:rsidP="0025142D">
            <w:pPr>
              <w:suppressAutoHyphens/>
              <w:snapToGrid w:val="0"/>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10 cykli – 0 pkt</w:t>
            </w:r>
          </w:p>
          <w:p w14:paraId="3F2D880F" w14:textId="77777777" w:rsidR="00420F0A" w:rsidRPr="00DA2115" w:rsidRDefault="00420F0A" w:rsidP="0025142D">
            <w:pPr>
              <w:suppressAutoHyphens/>
              <w:snapToGrid w:val="0"/>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11 i więcej – 2 pkt</w:t>
            </w:r>
          </w:p>
        </w:tc>
      </w:tr>
      <w:tr w:rsidR="00420F0A" w:rsidRPr="00DA2115" w14:paraId="54309C2C"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F1E1DBF"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1681FE6" w14:textId="77777777" w:rsidR="00420F0A" w:rsidRPr="00DA2115" w:rsidRDefault="00420F0A" w:rsidP="0025142D">
            <w:pPr>
              <w:spacing w:before="60" w:after="60" w:line="240" w:lineRule="auto"/>
              <w:rPr>
                <w:rFonts w:ascii="Garamond" w:hAnsi="Garamond"/>
              </w:rPr>
            </w:pPr>
            <w:r w:rsidRPr="00DA2115">
              <w:rPr>
                <w:rFonts w:ascii="Garamond" w:hAnsi="Garamond"/>
              </w:rPr>
              <w:t>Możliwość zaprogramowania godziny rozpoczęcia cyklu</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29C8988"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A54EB1E"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6CCA70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3646F10F"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67E41BA6"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5059D13" w14:textId="77777777" w:rsidR="00420F0A" w:rsidRPr="00DA2115" w:rsidRDefault="00420F0A" w:rsidP="0025142D">
            <w:pPr>
              <w:spacing w:before="60" w:after="60" w:line="240" w:lineRule="auto"/>
              <w:rPr>
                <w:rFonts w:ascii="Garamond" w:hAnsi="Garamond"/>
              </w:rPr>
            </w:pPr>
            <w:r w:rsidRPr="00DA2115">
              <w:rPr>
                <w:rFonts w:ascii="Garamond" w:hAnsi="Garamond"/>
              </w:rPr>
              <w:t>Menu autoklawu i wszystkie komunikaty w języku polskim (możliwość wyboru innego języka – dostęp</w:t>
            </w:r>
            <w:r w:rsidR="003579CC">
              <w:rPr>
                <w:rFonts w:ascii="Garamond" w:hAnsi="Garamond"/>
              </w:rPr>
              <w:t>ne języki: angielski, niemiecki)</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7BFB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2E3292D8"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5382742"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55F5F993"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A9A9D5F"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789425F1" w14:textId="77777777" w:rsidR="00420F0A" w:rsidRPr="00DA2115" w:rsidRDefault="00420F0A" w:rsidP="0025142D">
            <w:pPr>
              <w:spacing w:before="60" w:after="60" w:line="240" w:lineRule="auto"/>
              <w:rPr>
                <w:rFonts w:ascii="Garamond" w:hAnsi="Garamond"/>
              </w:rPr>
            </w:pPr>
            <w:r w:rsidRPr="00DA2115">
              <w:rPr>
                <w:rFonts w:ascii="Garamond" w:hAnsi="Garamond"/>
              </w:rPr>
              <w:t>Dostęp do panelu sterowania chroniony hasłem</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68085FC"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6BA10310"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AFF79F2"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7F235923"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874733D"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0675C826" w14:textId="77777777" w:rsidR="00420F0A" w:rsidRPr="00DA2115" w:rsidRDefault="00420F0A" w:rsidP="0025142D">
            <w:pPr>
              <w:spacing w:before="60" w:after="60" w:line="240" w:lineRule="auto"/>
              <w:rPr>
                <w:rFonts w:ascii="Garamond" w:hAnsi="Garamond"/>
              </w:rPr>
            </w:pPr>
            <w:r w:rsidRPr="00DA2115">
              <w:rPr>
                <w:rFonts w:ascii="Garamond" w:hAnsi="Garamond"/>
              </w:rPr>
              <w:t>Dźwiękowy i wizualny sygnał zakończenia procesu sterylizacji</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F8C1D3D"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6D4A9947"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1E73D31"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634FA1B1"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A1F99D7"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795D85F9" w14:textId="77777777" w:rsidR="00420F0A" w:rsidRPr="00DA2115" w:rsidRDefault="00420F0A" w:rsidP="0025142D">
            <w:pPr>
              <w:spacing w:before="60" w:after="60" w:line="240" w:lineRule="auto"/>
              <w:rPr>
                <w:rFonts w:ascii="Garamond" w:hAnsi="Garamond"/>
              </w:rPr>
            </w:pPr>
            <w:r w:rsidRPr="00DA2115">
              <w:rPr>
                <w:rFonts w:ascii="Garamond" w:hAnsi="Garamond"/>
              </w:rPr>
              <w:t>Monitoring fazy i parametrów cyklu na wbudowanym wyświetlaczu</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3E99C7E"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04254B25"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5C074DA"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16EA1903"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0FADC9F"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2EE60A8" w14:textId="77777777" w:rsidR="00420F0A" w:rsidRPr="00DA2115" w:rsidRDefault="00420F0A" w:rsidP="0025142D">
            <w:pPr>
              <w:spacing w:before="60" w:after="60" w:line="240" w:lineRule="auto"/>
              <w:rPr>
                <w:rFonts w:ascii="Garamond" w:hAnsi="Garamond"/>
              </w:rPr>
            </w:pPr>
            <w:r w:rsidRPr="00DA2115">
              <w:rPr>
                <w:rFonts w:ascii="Garamond" w:hAnsi="Garamond"/>
              </w:rPr>
              <w:t>Wielopoziomowe hasło dostępu umożliwiające nadawanie określonych uprawnień dla różnych użytkowników urządzenia</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DFEDCE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56D8763"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5EFADC4"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719889AE"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2DCE55A4"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5FB84E57" w14:textId="77777777" w:rsidR="00420F0A" w:rsidRPr="00DA2115" w:rsidRDefault="00420F0A" w:rsidP="0025142D">
            <w:pPr>
              <w:spacing w:before="60" w:after="60" w:line="240" w:lineRule="auto"/>
              <w:rPr>
                <w:rFonts w:ascii="Garamond" w:hAnsi="Garamond"/>
              </w:rPr>
            </w:pPr>
            <w:r w:rsidRPr="00DA2115">
              <w:rPr>
                <w:rFonts w:ascii="Garamond" w:hAnsi="Garamond"/>
              </w:rPr>
              <w:t>Drukarka procesowa – wbudowana w obudowę autoklawu</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CA250AC"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9FDB3FF"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4EF0B7C"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7DA08415"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3E6DF29"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B0BE09D" w14:textId="77777777" w:rsidR="00420F0A" w:rsidRPr="00DA2115" w:rsidRDefault="00420F0A" w:rsidP="0025142D">
            <w:pPr>
              <w:spacing w:before="60" w:after="60" w:line="240" w:lineRule="auto"/>
              <w:rPr>
                <w:rFonts w:ascii="Garamond" w:hAnsi="Garamond"/>
              </w:rPr>
            </w:pPr>
            <w:r w:rsidRPr="00DA2115">
              <w:rPr>
                <w:rFonts w:ascii="Garamond" w:hAnsi="Garamond"/>
              </w:rPr>
              <w:t xml:space="preserve">System chłodzenia wentylatorem </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1B4D422"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13AE1D0"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AF5AAA6"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23BA9C04"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1F81B68"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76402F55" w14:textId="77777777" w:rsidR="00420F0A" w:rsidRPr="00DA2115" w:rsidRDefault="00420F0A" w:rsidP="0025142D">
            <w:pPr>
              <w:spacing w:before="60" w:after="60" w:line="240" w:lineRule="auto"/>
              <w:rPr>
                <w:rFonts w:ascii="Garamond" w:hAnsi="Garamond"/>
              </w:rPr>
            </w:pPr>
            <w:r w:rsidRPr="00DA2115">
              <w:rPr>
                <w:rFonts w:ascii="Garamond" w:hAnsi="Garamond"/>
              </w:rPr>
              <w:t xml:space="preserve">Program umożliwiający utrzymanie zadanej temperatury wsadu – możliwość ustawienia temperatury w zakresie 45 – 90 </w:t>
            </w:r>
            <w:r w:rsidRPr="006A420F">
              <w:rPr>
                <w:rFonts w:ascii="Garamond" w:hAnsi="Garamond"/>
                <w:vertAlign w:val="superscript"/>
              </w:rPr>
              <w:t>o</w:t>
            </w:r>
            <w:r w:rsidRPr="00DA2115">
              <w:rPr>
                <w:rFonts w:ascii="Garamond" w:hAnsi="Garamond"/>
              </w:rPr>
              <w:t>C</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764C5D2"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005B92C"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69D8315"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23A4C565"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490001B2"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04DE501" w14:textId="161AA19A" w:rsidR="00420F0A" w:rsidRPr="00DA2115" w:rsidRDefault="00420F0A" w:rsidP="0025142D">
            <w:pPr>
              <w:spacing w:before="60" w:after="60" w:line="240" w:lineRule="auto"/>
              <w:rPr>
                <w:rFonts w:ascii="Garamond" w:hAnsi="Garamond"/>
              </w:rPr>
            </w:pPr>
            <w:r w:rsidRPr="00DA2115">
              <w:rPr>
                <w:rFonts w:ascii="Garamond" w:hAnsi="Garamond"/>
              </w:rPr>
              <w:t>Program przyspieszający sterylizację płynów (pozwala</w:t>
            </w:r>
            <w:r w:rsidR="00B822F9">
              <w:rPr>
                <w:rFonts w:ascii="Garamond" w:hAnsi="Garamond"/>
              </w:rPr>
              <w:t>jący</w:t>
            </w:r>
            <w:r w:rsidRPr="00DA2115">
              <w:rPr>
                <w:rFonts w:ascii="Garamond" w:hAnsi="Garamond"/>
              </w:rPr>
              <w:t xml:space="preserve"> skrócić czas ogrzewania cieczy o 20%)</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7571AF2"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3B1AFFA"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2B8B92D"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2594FE4E"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3358990"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7EB12EF" w14:textId="77777777" w:rsidR="00420F0A" w:rsidRPr="00DA2115" w:rsidRDefault="00420F0A" w:rsidP="0025142D">
            <w:pPr>
              <w:spacing w:before="60" w:after="60" w:line="240" w:lineRule="auto"/>
              <w:rPr>
                <w:rFonts w:ascii="Garamond" w:hAnsi="Garamond"/>
              </w:rPr>
            </w:pPr>
            <w:r w:rsidRPr="00DA2115">
              <w:rPr>
                <w:rFonts w:ascii="Garamond" w:hAnsi="Garamond"/>
              </w:rPr>
              <w:t>Suszenie końcowe gorącym powietrze</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0422874"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516BB84"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4247479"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2CF95E20"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FECC097"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8A53AEC" w14:textId="77777777" w:rsidR="00420F0A" w:rsidRPr="00DA2115" w:rsidRDefault="00420F0A" w:rsidP="0025142D">
            <w:pPr>
              <w:spacing w:before="60" w:after="60" w:line="240" w:lineRule="auto"/>
              <w:rPr>
                <w:rFonts w:ascii="Garamond" w:hAnsi="Garamond"/>
              </w:rPr>
            </w:pPr>
            <w:r w:rsidRPr="00DA2115">
              <w:rPr>
                <w:rFonts w:ascii="Garamond" w:hAnsi="Garamond"/>
              </w:rPr>
              <w:t>Kosze stalowe pełne (1 szt.) i perforowane (szt.2)</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5D22FF3"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B864A4E"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9DD61B0"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5C695EDD"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759CCC83"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B5EA418" w14:textId="77777777" w:rsidR="00420F0A" w:rsidRPr="00DA2115" w:rsidRDefault="00420F0A" w:rsidP="0025142D">
            <w:pPr>
              <w:spacing w:before="60" w:after="60" w:line="240" w:lineRule="auto"/>
              <w:rPr>
                <w:rFonts w:ascii="Garamond" w:hAnsi="Garamond"/>
              </w:rPr>
            </w:pPr>
            <w:r w:rsidRPr="00DA2115">
              <w:rPr>
                <w:rFonts w:ascii="Garamond" w:hAnsi="Garamond"/>
              </w:rPr>
              <w:t>Termostat bezpieczeństwa i czujnik poziomu wody – zabezpieczenie w przypadku braku wody w zbiorniku</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8C9F2C8"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6738FC4"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A5F1304"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4C6292FE"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1691907"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7F20C17" w14:textId="77777777" w:rsidR="00420F0A" w:rsidRPr="00DA2115" w:rsidRDefault="00420F0A" w:rsidP="0025142D">
            <w:pPr>
              <w:spacing w:before="60" w:after="60" w:line="240" w:lineRule="auto"/>
              <w:rPr>
                <w:rFonts w:ascii="Garamond" w:hAnsi="Garamond"/>
              </w:rPr>
            </w:pPr>
            <w:r w:rsidRPr="00DA2115">
              <w:rPr>
                <w:rFonts w:ascii="Garamond" w:hAnsi="Garamond"/>
              </w:rPr>
              <w:t>Blokada zabezpieczająca przed otwarciem pokrywy w czasie trwania cyklu sterylizacji</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BC6B36F"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00DE8471"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38B91BA"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20F0A" w:rsidRPr="00DA2115" w14:paraId="1A88D467"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7CADFA67" w14:textId="77777777" w:rsidR="00420F0A" w:rsidRPr="00DA2115" w:rsidRDefault="00420F0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96C4358" w14:textId="77777777" w:rsidR="00420F0A" w:rsidRPr="00DA2115" w:rsidRDefault="00EC6F3D" w:rsidP="0025142D">
            <w:pPr>
              <w:spacing w:before="60" w:after="60" w:line="240" w:lineRule="auto"/>
              <w:rPr>
                <w:rFonts w:ascii="Garamond" w:hAnsi="Garamond"/>
              </w:rPr>
            </w:pPr>
            <w:r w:rsidRPr="00DA2115">
              <w:rPr>
                <w:rFonts w:ascii="Garamond" w:hAnsi="Garamond" w:cs="Times New Roman"/>
              </w:rPr>
              <w:t>Dostawca dokona w imieniu Zamawiającego odbioru UDT</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9605F9D"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5140B8F1" w14:textId="77777777" w:rsidR="00420F0A" w:rsidRPr="00DA2115" w:rsidRDefault="00420F0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B03C427" w14:textId="77777777" w:rsidR="00420F0A" w:rsidRPr="00DA2115" w:rsidRDefault="00420F0A" w:rsidP="0025142D">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7938BA" w:rsidRPr="00DA2115" w14:paraId="46249E20"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4539A9A8" w14:textId="77777777" w:rsidR="007938BA" w:rsidRPr="00DA2115" w:rsidRDefault="007938BA" w:rsidP="0025142D">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502E5DEF" w14:textId="05B1609B" w:rsidR="007938BA" w:rsidRPr="00DA2115" w:rsidRDefault="007938BA" w:rsidP="0025142D">
            <w:pPr>
              <w:spacing w:before="60" w:after="60" w:line="240" w:lineRule="auto"/>
              <w:rPr>
                <w:rFonts w:ascii="Garamond" w:hAnsi="Garamond" w:cs="Times New Roman"/>
              </w:rPr>
            </w:pPr>
            <w:r w:rsidRPr="007938BA">
              <w:rPr>
                <w:rFonts w:ascii="Garamond" w:hAnsi="Garamond" w:cs="Times New Roman"/>
              </w:rPr>
              <w:t>Przed pierwszym uruchomieniem walidacja potwierdzona stosownym świadectwem</w:t>
            </w:r>
            <w:r w:rsidRPr="007938BA">
              <w:rPr>
                <w:rFonts w:ascii="Garamond" w:hAnsi="Garamond" w:cs="Times New Roman"/>
              </w:rPr>
              <w:tab/>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DD673BE" w14:textId="7C0CA647" w:rsidR="007938BA" w:rsidRPr="00DA2115" w:rsidRDefault="007938BA" w:rsidP="0025142D">
            <w:pPr>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4722F24D" w14:textId="77777777" w:rsidR="007938BA" w:rsidRPr="00DA2115" w:rsidRDefault="007938BA" w:rsidP="0025142D">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2B6493E" w14:textId="48F6FDB2" w:rsidR="007938BA" w:rsidRPr="00DA2115" w:rsidRDefault="007938BA" w:rsidP="0025142D">
            <w:pPr>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w:t>
            </w:r>
            <w:bookmarkStart w:id="0" w:name="_GoBack"/>
            <w:bookmarkEnd w:id="0"/>
          </w:p>
        </w:tc>
      </w:tr>
      <w:tr w:rsidR="005372B9" w:rsidRPr="00DA2115" w14:paraId="27FB6A24"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360"/>
        </w:trPr>
        <w:tc>
          <w:tcPr>
            <w:tcW w:w="14742" w:type="dxa"/>
            <w:gridSpan w:val="5"/>
            <w:tcBorders>
              <w:top w:val="single" w:sz="4" w:space="0" w:color="000000"/>
              <w:left w:val="single" w:sz="4" w:space="0" w:color="000000"/>
              <w:bottom w:val="single" w:sz="4" w:space="0" w:color="000000"/>
              <w:right w:val="single" w:sz="4" w:space="0" w:color="000000"/>
            </w:tcBorders>
            <w:vAlign w:val="center"/>
            <w:hideMark/>
          </w:tcPr>
          <w:p w14:paraId="0E492ACB" w14:textId="77777777" w:rsidR="005372B9" w:rsidRPr="00DA2115" w:rsidRDefault="005372B9" w:rsidP="00BC771B">
            <w:pPr>
              <w:suppressAutoHyphens/>
              <w:spacing w:after="0" w:line="240" w:lineRule="auto"/>
              <w:rPr>
                <w:rFonts w:ascii="Garamond" w:eastAsia="Times New Roman" w:hAnsi="Garamond" w:cs="Times New Roman"/>
                <w:b/>
                <w:lang w:eastAsia="ar-SA"/>
              </w:rPr>
            </w:pPr>
            <w:r w:rsidRPr="00DA2115">
              <w:rPr>
                <w:rFonts w:ascii="Garamond" w:eastAsia="Times New Roman" w:hAnsi="Garamond" w:cs="Times New Roman"/>
                <w:b/>
                <w:lang w:eastAsia="ar-SA"/>
              </w:rPr>
              <w:t>Warunki energetyczne urządzenia</w:t>
            </w:r>
          </w:p>
        </w:tc>
      </w:tr>
      <w:tr w:rsidR="0025142D" w:rsidRPr="00DA2115" w14:paraId="69F891F3"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323A9FC"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3A3D309E" w14:textId="77777777" w:rsidR="005372B9" w:rsidRPr="00DA2115" w:rsidRDefault="0025142D" w:rsidP="00BC771B">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T</w:t>
            </w:r>
            <w:r w:rsidR="005372B9" w:rsidRPr="00DA2115">
              <w:rPr>
                <w:rFonts w:ascii="Garamond" w:eastAsia="Times New Roman" w:hAnsi="Garamond" w:cs="Times New Roman"/>
                <w:lang w:eastAsia="ar-SA"/>
              </w:rPr>
              <w:t>ryb niskiego poboru mocy [kW/h]</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587EF1D7"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1910BA25"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31C1ECA4"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77A02930"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6591FEE"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342AD34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0E15A905"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00040FD7"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36E0688C" w14:textId="77777777" w:rsidR="005372B9" w:rsidRPr="00DA2115" w:rsidRDefault="0025142D" w:rsidP="00BC771B">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I</w:t>
            </w:r>
            <w:r w:rsidR="005372B9" w:rsidRPr="00DA2115">
              <w:rPr>
                <w:rFonts w:ascii="Garamond" w:eastAsia="Times New Roman" w:hAnsi="Garamond" w:cs="Times New Roman"/>
                <w:lang w:eastAsia="ar-SA"/>
              </w:rPr>
              <w:t>nstrukcja obsługi zawierająca wskazówki zarządzania wydajnością i energooszczędnością urządzenia</w:t>
            </w:r>
          </w:p>
        </w:tc>
        <w:tc>
          <w:tcPr>
            <w:tcW w:w="1985" w:type="dxa"/>
            <w:tcBorders>
              <w:top w:val="single" w:sz="4" w:space="0" w:color="000000"/>
              <w:left w:val="single" w:sz="4" w:space="0" w:color="000000"/>
              <w:bottom w:val="single" w:sz="4" w:space="0" w:color="000000"/>
              <w:right w:val="single" w:sz="4" w:space="0" w:color="000000"/>
            </w:tcBorders>
            <w:vAlign w:val="center"/>
          </w:tcPr>
          <w:p w14:paraId="5A179A9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5692E22E"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BFBEF8D"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6B21E330"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4B51AE36"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001CC9A"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0131B19"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S</w:t>
            </w:r>
            <w:r w:rsidR="005372B9" w:rsidRPr="00DA2115">
              <w:rPr>
                <w:rFonts w:ascii="Garamond" w:eastAsia="Times New Roman" w:hAnsi="Garamond" w:cs="Times New Roman"/>
                <w:lang w:eastAsia="ar-SA"/>
              </w:rPr>
              <w:t>zkolenia dla personelu medycznego i technicznego w zakresie efektywności energetycznej urządzenia(2 medyczne, 1 techniczna)</w:t>
            </w:r>
          </w:p>
        </w:tc>
        <w:tc>
          <w:tcPr>
            <w:tcW w:w="1985" w:type="dxa"/>
            <w:tcBorders>
              <w:top w:val="single" w:sz="4" w:space="0" w:color="000000"/>
              <w:left w:val="single" w:sz="4" w:space="0" w:color="000000"/>
              <w:bottom w:val="single" w:sz="4" w:space="0" w:color="000000"/>
              <w:right w:val="single" w:sz="4" w:space="0" w:color="000000"/>
            </w:tcBorders>
            <w:vAlign w:val="center"/>
          </w:tcPr>
          <w:p w14:paraId="480337F7"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3E86ED2D"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945A725"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602A2170"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6F06EEC6"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795365F"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52538B70"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C</w:t>
            </w:r>
            <w:r w:rsidR="005372B9" w:rsidRPr="00DA2115">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985" w:type="dxa"/>
            <w:tcBorders>
              <w:top w:val="single" w:sz="4" w:space="0" w:color="000000"/>
              <w:left w:val="single" w:sz="4" w:space="0" w:color="000000"/>
              <w:bottom w:val="single" w:sz="4" w:space="0" w:color="000000"/>
              <w:right w:val="single" w:sz="4" w:space="0" w:color="000000"/>
            </w:tcBorders>
            <w:vAlign w:val="center"/>
          </w:tcPr>
          <w:p w14:paraId="6A1938F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64ABC13C"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2C2102A6"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096F6AB5"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25D5169"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2108F0B4"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3213991F"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8030369"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6A6B920"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T</w:t>
            </w:r>
            <w:r w:rsidR="005372B9" w:rsidRPr="00DA2115">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985" w:type="dxa"/>
            <w:tcBorders>
              <w:top w:val="single" w:sz="4" w:space="0" w:color="000000"/>
              <w:left w:val="single" w:sz="4" w:space="0" w:color="000000"/>
              <w:bottom w:val="single" w:sz="4" w:space="0" w:color="000000"/>
              <w:right w:val="single" w:sz="4" w:space="0" w:color="000000"/>
            </w:tcBorders>
            <w:vAlign w:val="center"/>
          </w:tcPr>
          <w:p w14:paraId="6518BC57"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00FE4CE5"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36D8A743"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3095866A"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35263F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3AD254FF"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7D794F43"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4E615FA"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79E5D7E1"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M</w:t>
            </w:r>
            <w:r w:rsidR="005372B9" w:rsidRPr="00DA2115">
              <w:rPr>
                <w:rFonts w:ascii="Garamond" w:eastAsia="Times New Roman" w:hAnsi="Garamond" w:cs="Times New Roman"/>
                <w:lang w:eastAsia="ar-SA"/>
              </w:rPr>
              <w:t>ożliwość automatycznego przechodzenia urządzenia w tryb czuwania/niskiego poboru mocy</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0197DE8F"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3A41C554"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83BF5E5"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7F5510F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bl>
    <w:p w14:paraId="31E2B4B4" w14:textId="77777777" w:rsidR="00966E35" w:rsidRPr="00DA2115" w:rsidRDefault="00966E35" w:rsidP="00BC771B">
      <w:pPr>
        <w:suppressAutoHyphens/>
        <w:spacing w:after="0" w:line="240" w:lineRule="auto"/>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DA2115" w14:paraId="340E0EC9" w14:textId="77777777" w:rsidTr="00DF2B72">
        <w:trPr>
          <w:trHeight w:val="195"/>
        </w:trPr>
        <w:tc>
          <w:tcPr>
            <w:tcW w:w="495" w:type="dxa"/>
          </w:tcPr>
          <w:p w14:paraId="613B1E80" w14:textId="77777777" w:rsidR="00BC771B" w:rsidRPr="00DA2115" w:rsidRDefault="00BC771B" w:rsidP="00BC771B">
            <w:pPr>
              <w:suppressAutoHyphens/>
              <w:spacing w:after="0" w:line="240" w:lineRule="auto"/>
              <w:rPr>
                <w:rFonts w:ascii="Garamond" w:eastAsia="Times New Roman" w:hAnsi="Garamond" w:cs="Times New Roman"/>
                <w:b/>
                <w:lang w:eastAsia="ar-SA"/>
              </w:rPr>
            </w:pPr>
          </w:p>
        </w:tc>
      </w:tr>
    </w:tbl>
    <w:p w14:paraId="1A59F948" w14:textId="77777777" w:rsidR="00BC771B" w:rsidRPr="00DA2115" w:rsidRDefault="00BC771B" w:rsidP="00BC771B">
      <w:pPr>
        <w:suppressAutoHyphens/>
        <w:spacing w:after="0" w:line="240" w:lineRule="auto"/>
        <w:rPr>
          <w:rFonts w:ascii="Garamond" w:eastAsia="Times New Roman" w:hAnsi="Garamond" w:cs="Times New Roman"/>
          <w:b/>
          <w:lang w:eastAsia="ar-SA"/>
        </w:rPr>
      </w:pPr>
    </w:p>
    <w:p w14:paraId="08BD04D8" w14:textId="77777777" w:rsidR="00BC771B" w:rsidRPr="00DA2115" w:rsidRDefault="005838E5" w:rsidP="0025142D">
      <w:pPr>
        <w:suppressAutoHyphens/>
        <w:spacing w:after="12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 xml:space="preserve">WARUNKI GWARANCJI </w:t>
      </w:r>
    </w:p>
    <w:tbl>
      <w:tblPr>
        <w:tblW w:w="14742" w:type="dxa"/>
        <w:tblInd w:w="70" w:type="dxa"/>
        <w:tblLayout w:type="fixed"/>
        <w:tblCellMar>
          <w:left w:w="70" w:type="dxa"/>
          <w:right w:w="70" w:type="dxa"/>
        </w:tblCellMar>
        <w:tblLook w:val="0000" w:firstRow="0" w:lastRow="0" w:firstColumn="0" w:lastColumn="0" w:noHBand="0" w:noVBand="0"/>
      </w:tblPr>
      <w:tblGrid>
        <w:gridCol w:w="568"/>
        <w:gridCol w:w="8363"/>
        <w:gridCol w:w="1984"/>
        <w:gridCol w:w="1843"/>
        <w:gridCol w:w="1984"/>
      </w:tblGrid>
      <w:tr w:rsidR="00BC771B" w:rsidRPr="00DA2115" w14:paraId="0646BF9A" w14:textId="77777777" w:rsidTr="00782754">
        <w:tc>
          <w:tcPr>
            <w:tcW w:w="568" w:type="dxa"/>
            <w:tcBorders>
              <w:top w:val="single" w:sz="4" w:space="0" w:color="000000"/>
              <w:left w:val="single" w:sz="4" w:space="0" w:color="000000"/>
              <w:bottom w:val="single" w:sz="4" w:space="0" w:color="000000"/>
            </w:tcBorders>
            <w:shd w:val="clear" w:color="auto" w:fill="auto"/>
            <w:vAlign w:val="center"/>
          </w:tcPr>
          <w:p w14:paraId="566F8319"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0F052B81" w14:textId="77777777" w:rsidR="00BC771B" w:rsidRPr="00DA2115"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DA2115">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5462AA09"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6822019F"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50F3E"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SPOSÓB OCENY</w:t>
            </w:r>
          </w:p>
        </w:tc>
      </w:tr>
      <w:tr w:rsidR="00966E35" w:rsidRPr="00DA2115" w14:paraId="64B06307" w14:textId="77777777" w:rsidTr="00782754">
        <w:tc>
          <w:tcPr>
            <w:tcW w:w="568" w:type="dxa"/>
            <w:tcBorders>
              <w:top w:val="single" w:sz="4" w:space="0" w:color="000000"/>
              <w:left w:val="single" w:sz="4" w:space="0" w:color="000000"/>
              <w:bottom w:val="single" w:sz="4" w:space="0" w:color="000000"/>
            </w:tcBorders>
            <w:shd w:val="clear" w:color="auto" w:fill="auto"/>
          </w:tcPr>
          <w:p w14:paraId="63313702" w14:textId="77777777" w:rsidR="00966E35" w:rsidRPr="00DA2115" w:rsidRDefault="00966E35"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72182D2D" w14:textId="2FD97EA1" w:rsidR="00966E35" w:rsidRPr="00DA2115" w:rsidRDefault="00966E35" w:rsidP="0025142D">
            <w:pPr>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 xml:space="preserve">Okres gwarancji </w:t>
            </w:r>
            <w:r w:rsidR="00B822F9">
              <w:rPr>
                <w:rFonts w:ascii="Garamond" w:hAnsi="Garamond" w:cs="Times New Roman"/>
                <w:color w:val="000000" w:themeColor="text1"/>
              </w:rPr>
              <w:t xml:space="preserve">aparatu </w:t>
            </w:r>
            <w:r w:rsidRPr="00DA2115">
              <w:rPr>
                <w:rFonts w:ascii="Garamond" w:hAnsi="Garamond" w:cs="Times New Roman"/>
                <w:color w:val="000000" w:themeColor="text1"/>
              </w:rPr>
              <w:t>[liczba miesięcy]</w:t>
            </w:r>
          </w:p>
          <w:p w14:paraId="248A154E" w14:textId="77777777" w:rsidR="00BF2469" w:rsidRPr="00DA2115" w:rsidRDefault="00BF2469" w:rsidP="0025142D">
            <w:pPr>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 xml:space="preserve">UWAGA - należy podać pełną liczbę miesięcy. Wartości ułamkowe będą przy ocenie zaokrąglane w dół – do pełnych miesięcy. Zamawiający zastrzega, że okres rękojmi musi być </w:t>
            </w:r>
            <w:r w:rsidRPr="00DA2115">
              <w:rPr>
                <w:rFonts w:ascii="Garamond" w:hAnsi="Garamond" w:cs="Times New Roman"/>
                <w:color w:val="000000" w:themeColor="text1"/>
              </w:rPr>
              <w:lastRenderedPageBreak/>
              <w:t>równy okresowi gwarancji. Zamawiający zastrzega, że górną granicą punktacji gwarancji będzie 5 lat.</w:t>
            </w:r>
          </w:p>
          <w:p w14:paraId="606011D9" w14:textId="77777777" w:rsidR="00966E35" w:rsidRPr="00DA2115" w:rsidRDefault="00966E35" w:rsidP="0025142D">
            <w:pPr>
              <w:spacing w:before="60" w:after="60" w:line="288" w:lineRule="auto"/>
              <w:jc w:val="both"/>
              <w:rPr>
                <w:rFonts w:ascii="Garamond" w:hAnsi="Garamond" w:cs="Times New Roman"/>
                <w:iCs/>
                <w:color w:val="000000" w:themeColor="text1"/>
              </w:rPr>
            </w:pPr>
          </w:p>
        </w:tc>
        <w:tc>
          <w:tcPr>
            <w:tcW w:w="1984" w:type="dxa"/>
            <w:tcBorders>
              <w:top w:val="single" w:sz="4" w:space="0" w:color="000000"/>
              <w:left w:val="single" w:sz="4" w:space="0" w:color="000000"/>
              <w:bottom w:val="single" w:sz="4" w:space="0" w:color="000000"/>
            </w:tcBorders>
            <w:shd w:val="clear" w:color="auto" w:fill="auto"/>
            <w:vAlign w:val="center"/>
          </w:tcPr>
          <w:p w14:paraId="60999ABB" w14:textId="77777777" w:rsidR="00966E35" w:rsidRPr="00DA2115" w:rsidRDefault="00C83FFD" w:rsidP="00BC771B">
            <w:pPr>
              <w:suppressAutoHyphens/>
              <w:snapToGrid w:val="0"/>
              <w:spacing w:after="1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lastRenderedPageBreak/>
              <w:t>&gt;= 24</w:t>
            </w:r>
          </w:p>
        </w:tc>
        <w:tc>
          <w:tcPr>
            <w:tcW w:w="1843" w:type="dxa"/>
            <w:tcBorders>
              <w:top w:val="single" w:sz="4" w:space="0" w:color="000000"/>
              <w:left w:val="single" w:sz="4" w:space="0" w:color="000000"/>
              <w:bottom w:val="single" w:sz="4" w:space="0" w:color="000000"/>
            </w:tcBorders>
            <w:shd w:val="clear" w:color="auto" w:fill="auto"/>
          </w:tcPr>
          <w:p w14:paraId="7FD1DD28" w14:textId="77777777" w:rsidR="00966E35" w:rsidRPr="00DA2115"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E56F2" w14:textId="77777777" w:rsidR="00BF2469" w:rsidRPr="00DA2115" w:rsidRDefault="00BF2469" w:rsidP="00BF2469">
            <w:pPr>
              <w:suppressAutoHyphens/>
              <w:spacing w:after="0" w:line="240" w:lineRule="auto"/>
              <w:jc w:val="center"/>
              <w:rPr>
                <w:rFonts w:ascii="Garamond" w:eastAsia="Times New Roman" w:hAnsi="Garamond" w:cs="Times New Roman"/>
                <w:bCs/>
                <w:lang w:eastAsia="ar-SA"/>
              </w:rPr>
            </w:pPr>
            <w:r w:rsidRPr="00DA2115">
              <w:rPr>
                <w:rFonts w:ascii="Garamond" w:eastAsia="Times New Roman" w:hAnsi="Garamond" w:cs="Times New Roman"/>
                <w:bCs/>
                <w:lang w:eastAsia="ar-SA"/>
              </w:rPr>
              <w:t>najdłuższy okres – 10 pkt.,</w:t>
            </w:r>
          </w:p>
          <w:p w14:paraId="73FA4EDD" w14:textId="77777777" w:rsidR="00966E35" w:rsidRPr="00DA2115" w:rsidRDefault="00BF2469" w:rsidP="00BF2469">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bCs/>
                <w:lang w:eastAsia="ar-SA"/>
              </w:rPr>
              <w:t xml:space="preserve">inne – proporcjonalnie mniej (względem </w:t>
            </w:r>
            <w:r w:rsidRPr="00DA2115">
              <w:rPr>
                <w:rFonts w:ascii="Garamond" w:eastAsia="Times New Roman" w:hAnsi="Garamond" w:cs="Times New Roman"/>
                <w:bCs/>
                <w:lang w:eastAsia="ar-SA"/>
              </w:rPr>
              <w:lastRenderedPageBreak/>
              <w:t>najdłuższej zaoferowanej gwarancji)</w:t>
            </w:r>
          </w:p>
        </w:tc>
      </w:tr>
      <w:tr w:rsidR="00966E35" w:rsidRPr="00DA2115" w14:paraId="0B8E9A48" w14:textId="77777777" w:rsidTr="00782754">
        <w:tc>
          <w:tcPr>
            <w:tcW w:w="568" w:type="dxa"/>
            <w:tcBorders>
              <w:left w:val="single" w:sz="4" w:space="0" w:color="000000"/>
              <w:bottom w:val="single" w:sz="4" w:space="0" w:color="000000"/>
            </w:tcBorders>
            <w:shd w:val="clear" w:color="auto" w:fill="auto"/>
          </w:tcPr>
          <w:p w14:paraId="5DD3EF5D" w14:textId="77777777" w:rsidR="00966E35" w:rsidRPr="00DA2115" w:rsidRDefault="00966E35"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363" w:type="dxa"/>
            <w:tcBorders>
              <w:left w:val="single" w:sz="4" w:space="0" w:color="000000"/>
              <w:bottom w:val="single" w:sz="4" w:space="0" w:color="000000"/>
            </w:tcBorders>
            <w:shd w:val="clear" w:color="auto" w:fill="auto"/>
            <w:vAlign w:val="center"/>
          </w:tcPr>
          <w:p w14:paraId="2692AB3D" w14:textId="77777777" w:rsidR="00966E35" w:rsidRPr="00DA2115" w:rsidRDefault="00966E35" w:rsidP="00BF2469">
            <w:pPr>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 xml:space="preserve">Gwarancja produkcji części zamiennych [liczba lat] – min. 8 lat </w:t>
            </w:r>
          </w:p>
        </w:tc>
        <w:tc>
          <w:tcPr>
            <w:tcW w:w="1984" w:type="dxa"/>
            <w:tcBorders>
              <w:left w:val="single" w:sz="4" w:space="0" w:color="000000"/>
              <w:bottom w:val="single" w:sz="4" w:space="0" w:color="000000"/>
            </w:tcBorders>
            <w:shd w:val="clear" w:color="auto" w:fill="auto"/>
            <w:vAlign w:val="center"/>
          </w:tcPr>
          <w:p w14:paraId="63BFFE94" w14:textId="77777777" w:rsidR="00966E35" w:rsidRPr="00DA2115" w:rsidRDefault="00CF7CF2" w:rsidP="00BC771B">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w:t>
            </w:r>
            <w:r w:rsidR="00B866E3" w:rsidRPr="00DA2115">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57964F2D" w14:textId="77777777" w:rsidR="00966E35" w:rsidRPr="00DA2115"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left w:val="single" w:sz="4" w:space="0" w:color="000000"/>
              <w:bottom w:val="single" w:sz="4" w:space="0" w:color="000000"/>
              <w:right w:val="single" w:sz="4" w:space="0" w:color="000000"/>
            </w:tcBorders>
            <w:shd w:val="clear" w:color="auto" w:fill="auto"/>
            <w:vAlign w:val="center"/>
          </w:tcPr>
          <w:p w14:paraId="3C686244" w14:textId="77777777" w:rsidR="00966E35" w:rsidRPr="00DA2115" w:rsidRDefault="00B866E3" w:rsidP="00BC771B">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966E35" w:rsidRPr="00DA2115" w14:paraId="148E34AA" w14:textId="77777777" w:rsidTr="00782754">
        <w:tc>
          <w:tcPr>
            <w:tcW w:w="568" w:type="dxa"/>
            <w:tcBorders>
              <w:top w:val="single" w:sz="4" w:space="0" w:color="000000"/>
              <w:left w:val="single" w:sz="4" w:space="0" w:color="000000"/>
              <w:bottom w:val="single" w:sz="4" w:space="0" w:color="000000"/>
            </w:tcBorders>
            <w:shd w:val="clear" w:color="auto" w:fill="auto"/>
          </w:tcPr>
          <w:p w14:paraId="78C16BE2" w14:textId="77777777" w:rsidR="00966E35" w:rsidRPr="00DA2115" w:rsidRDefault="00966E35"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2F54B1FE" w14:textId="77777777" w:rsidR="00966E35" w:rsidRPr="00DA2115" w:rsidRDefault="00966E35" w:rsidP="0025142D">
            <w:pPr>
              <w:tabs>
                <w:tab w:val="left" w:pos="0"/>
              </w:tabs>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Przedłużenie okresu gwarancji o każdy dzień trwającej naprawy</w:t>
            </w:r>
          </w:p>
        </w:tc>
        <w:tc>
          <w:tcPr>
            <w:tcW w:w="1984" w:type="dxa"/>
            <w:tcBorders>
              <w:top w:val="single" w:sz="4" w:space="0" w:color="000000"/>
              <w:left w:val="single" w:sz="4" w:space="0" w:color="000000"/>
              <w:bottom w:val="single" w:sz="4" w:space="0" w:color="000000"/>
            </w:tcBorders>
            <w:shd w:val="clear" w:color="auto" w:fill="auto"/>
            <w:vAlign w:val="center"/>
          </w:tcPr>
          <w:p w14:paraId="5F3D1E89" w14:textId="77777777" w:rsidR="00966E35" w:rsidRPr="00DA2115" w:rsidRDefault="00966E35" w:rsidP="00BC771B">
            <w:pPr>
              <w:suppressAutoHyphens/>
              <w:snapToGrid w:val="0"/>
              <w:spacing w:after="1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46C94FA0" w14:textId="77777777" w:rsidR="00966E35" w:rsidRPr="00DA2115"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08F82" w14:textId="77777777" w:rsidR="00966E35" w:rsidRPr="00DA2115" w:rsidRDefault="00966E35" w:rsidP="00BC771B">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bl>
    <w:p w14:paraId="2E870758" w14:textId="77777777" w:rsidR="0025142D" w:rsidRPr="00DA2115" w:rsidRDefault="0025142D">
      <w:pPr>
        <w:rPr>
          <w:rFonts w:ascii="Garamond" w:eastAsia="Times New Roman" w:hAnsi="Garamond" w:cs="Times New Roman"/>
          <w:b/>
          <w:lang w:eastAsia="ar-SA"/>
        </w:rPr>
      </w:pPr>
    </w:p>
    <w:p w14:paraId="0D318D8B" w14:textId="77777777" w:rsidR="00BC771B" w:rsidRPr="00DA2115" w:rsidRDefault="005D78FB" w:rsidP="0025142D">
      <w:pPr>
        <w:suppressAutoHyphens/>
        <w:spacing w:after="12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WARUNKI SERWISU</w:t>
      </w:r>
    </w:p>
    <w:tbl>
      <w:tblPr>
        <w:tblW w:w="14896" w:type="dxa"/>
        <w:tblInd w:w="-72" w:type="dxa"/>
        <w:tblLayout w:type="fixed"/>
        <w:tblCellMar>
          <w:left w:w="70" w:type="dxa"/>
          <w:right w:w="70" w:type="dxa"/>
        </w:tblCellMar>
        <w:tblLook w:val="0000" w:firstRow="0" w:lastRow="0" w:firstColumn="0" w:lastColumn="0" w:noHBand="0" w:noVBand="0"/>
      </w:tblPr>
      <w:tblGrid>
        <w:gridCol w:w="568"/>
        <w:gridCol w:w="8505"/>
        <w:gridCol w:w="1984"/>
        <w:gridCol w:w="1843"/>
        <w:gridCol w:w="1984"/>
        <w:gridCol w:w="12"/>
      </w:tblGrid>
      <w:tr w:rsidR="00BC771B" w:rsidRPr="00DA2115" w14:paraId="5F46B138"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vAlign w:val="center"/>
          </w:tcPr>
          <w:p w14:paraId="410FC76A"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LP</w:t>
            </w:r>
          </w:p>
        </w:tc>
        <w:tc>
          <w:tcPr>
            <w:tcW w:w="8505" w:type="dxa"/>
            <w:tcBorders>
              <w:top w:val="single" w:sz="4" w:space="0" w:color="000000"/>
              <w:left w:val="single" w:sz="4" w:space="0" w:color="000000"/>
              <w:bottom w:val="single" w:sz="4" w:space="0" w:color="000000"/>
            </w:tcBorders>
            <w:shd w:val="clear" w:color="auto" w:fill="auto"/>
            <w:vAlign w:val="center"/>
          </w:tcPr>
          <w:p w14:paraId="15621703" w14:textId="77777777" w:rsidR="00BC771B" w:rsidRPr="00DA2115"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DA2115">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6F1977F9"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C79E7"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OFEROWANY</w:t>
            </w:r>
          </w:p>
        </w:tc>
        <w:tc>
          <w:tcPr>
            <w:tcW w:w="1984" w:type="dxa"/>
            <w:tcBorders>
              <w:top w:val="single" w:sz="4" w:space="0" w:color="auto"/>
              <w:bottom w:val="single" w:sz="4" w:space="0" w:color="auto"/>
              <w:right w:val="single" w:sz="4" w:space="0" w:color="auto"/>
            </w:tcBorders>
            <w:shd w:val="clear" w:color="auto" w:fill="auto"/>
          </w:tcPr>
          <w:p w14:paraId="427D62DE" w14:textId="77777777" w:rsidR="00BC771B" w:rsidRPr="00DA2115" w:rsidRDefault="00BC771B" w:rsidP="00BC771B">
            <w:pPr>
              <w:spacing w:after="0" w:line="240" w:lineRule="auto"/>
              <w:jc w:val="center"/>
              <w:rPr>
                <w:rFonts w:ascii="Garamond" w:eastAsia="Times New Roman" w:hAnsi="Garamond" w:cs="Times New Roman"/>
                <w:bCs/>
                <w:lang w:eastAsia="ar-SA"/>
              </w:rPr>
            </w:pPr>
            <w:r w:rsidRPr="00DA2115">
              <w:rPr>
                <w:rFonts w:ascii="Garamond" w:eastAsia="Times New Roman" w:hAnsi="Garamond" w:cs="Times New Roman"/>
                <w:b/>
                <w:bCs/>
                <w:lang w:eastAsia="ar-SA"/>
              </w:rPr>
              <w:t>SPOSÓB OCENY</w:t>
            </w:r>
          </w:p>
        </w:tc>
      </w:tr>
      <w:tr w:rsidR="00E42DA8" w:rsidRPr="00DA2115" w14:paraId="41B4CD78"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vAlign w:val="center"/>
          </w:tcPr>
          <w:p w14:paraId="360991A1"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282490A0" w14:textId="77777777" w:rsidR="00E42DA8" w:rsidRPr="00DA2115" w:rsidRDefault="00E42DA8" w:rsidP="00DF2B72">
            <w:pPr>
              <w:snapToGrid w:val="0"/>
              <w:spacing w:line="288" w:lineRule="auto"/>
              <w:jc w:val="both"/>
              <w:rPr>
                <w:rFonts w:ascii="Garamond" w:hAnsi="Garamond" w:cs="Times New Roman"/>
                <w:color w:val="000000" w:themeColor="text1"/>
              </w:rPr>
            </w:pPr>
            <w:r w:rsidRPr="00DA2115">
              <w:rPr>
                <w:rFonts w:ascii="Garamond" w:hAnsi="Garamond" w:cs="Times New Roman"/>
                <w:color w:val="000000" w:themeColor="text1"/>
              </w:rPr>
              <w:t>W cenie oferty -  przeglądy okresowe w okresie gwarancji (w częstotliwości i w zakresie zgodnym z wymogami producenta)</w:t>
            </w:r>
          </w:p>
        </w:tc>
        <w:tc>
          <w:tcPr>
            <w:tcW w:w="1984" w:type="dxa"/>
            <w:tcBorders>
              <w:top w:val="single" w:sz="4" w:space="0" w:color="000000"/>
              <w:left w:val="single" w:sz="4" w:space="0" w:color="000000"/>
              <w:bottom w:val="single" w:sz="4" w:space="0" w:color="000000"/>
            </w:tcBorders>
            <w:shd w:val="clear" w:color="auto" w:fill="auto"/>
            <w:vAlign w:val="center"/>
          </w:tcPr>
          <w:p w14:paraId="1DCD1A60" w14:textId="77777777" w:rsidR="00E42DA8" w:rsidRPr="00DA2115" w:rsidRDefault="00E42DA8" w:rsidP="0025142D">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99CF4"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bottom w:val="single" w:sz="4" w:space="0" w:color="auto"/>
              <w:right w:val="single" w:sz="4" w:space="0" w:color="auto"/>
            </w:tcBorders>
            <w:shd w:val="clear" w:color="auto" w:fill="auto"/>
            <w:vAlign w:val="center"/>
          </w:tcPr>
          <w:p w14:paraId="348732CE"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1E9A4F6E"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503B5D1E"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107030A7" w14:textId="77777777" w:rsidR="00E42DA8" w:rsidRPr="00DA2115" w:rsidRDefault="00E42DA8" w:rsidP="00DF2B72">
            <w:pPr>
              <w:snapToGrid w:val="0"/>
              <w:spacing w:line="288" w:lineRule="auto"/>
              <w:jc w:val="both"/>
              <w:rPr>
                <w:rFonts w:ascii="Garamond" w:hAnsi="Garamond" w:cs="Times New Roman"/>
                <w:color w:val="000000" w:themeColor="text1"/>
              </w:rPr>
            </w:pPr>
            <w:r w:rsidRPr="00DA2115">
              <w:rPr>
                <w:rFonts w:ascii="Garamond" w:hAnsi="Garamond" w:cs="Times New Roman"/>
                <w:color w:val="000000" w:themeColor="text1"/>
              </w:rPr>
              <w:t>Wszystkie czynności serwisowe, w tym przeglądy konserwacyjne, w okresie gwarancji - w ramach wynagrodzenia umownego</w:t>
            </w:r>
          </w:p>
        </w:tc>
        <w:tc>
          <w:tcPr>
            <w:tcW w:w="1984" w:type="dxa"/>
            <w:tcBorders>
              <w:top w:val="single" w:sz="4" w:space="0" w:color="000000"/>
              <w:left w:val="single" w:sz="4" w:space="0" w:color="000000"/>
              <w:bottom w:val="single" w:sz="4" w:space="0" w:color="000000"/>
            </w:tcBorders>
            <w:shd w:val="clear" w:color="auto" w:fill="auto"/>
            <w:vAlign w:val="center"/>
          </w:tcPr>
          <w:p w14:paraId="3B072799"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6E383"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7DD2E4A3"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37963E78"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20E5FF83"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3288022F" w14:textId="77777777" w:rsidR="00E42DA8" w:rsidRPr="00DA2115" w:rsidRDefault="00E42DA8" w:rsidP="00DF2B72">
            <w:pPr>
              <w:pStyle w:val="Lista-kontynuacja24"/>
              <w:snapToGrid w:val="0"/>
              <w:spacing w:after="0" w:line="288" w:lineRule="auto"/>
              <w:ind w:left="0"/>
              <w:jc w:val="both"/>
              <w:rPr>
                <w:rFonts w:ascii="Garamond" w:hAnsi="Garamond"/>
                <w:color w:val="000000" w:themeColor="text1"/>
                <w:sz w:val="22"/>
                <w:szCs w:val="22"/>
              </w:rPr>
            </w:pPr>
            <w:r w:rsidRPr="00DA2115">
              <w:rPr>
                <w:rFonts w:ascii="Garamond" w:hAnsi="Garamond"/>
                <w:color w:val="000000" w:themeColor="text1"/>
                <w:sz w:val="22"/>
                <w:szCs w:val="22"/>
              </w:rPr>
              <w:t>Czas reakcji (dotyczy także reakcji zdalnej): „przyjęte zgłoszenie – podjęta naprawa” =&lt; 24 [godz.]</w:t>
            </w:r>
          </w:p>
        </w:tc>
        <w:tc>
          <w:tcPr>
            <w:tcW w:w="1984" w:type="dxa"/>
            <w:tcBorders>
              <w:top w:val="single" w:sz="4" w:space="0" w:color="000000"/>
              <w:left w:val="single" w:sz="4" w:space="0" w:color="000000"/>
              <w:bottom w:val="single" w:sz="4" w:space="0" w:color="000000"/>
            </w:tcBorders>
            <w:shd w:val="clear" w:color="auto" w:fill="auto"/>
            <w:vAlign w:val="center"/>
          </w:tcPr>
          <w:p w14:paraId="26C88464"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BB675"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BE3A74F"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3F20DCCB"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19E740FC"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57B4D0A6" w14:textId="77777777" w:rsidR="00E42DA8" w:rsidRPr="00DA2115" w:rsidRDefault="00E42DA8" w:rsidP="00DF2B72">
            <w:pPr>
              <w:pStyle w:val="Lista-kontynuacja24"/>
              <w:snapToGrid w:val="0"/>
              <w:spacing w:after="0" w:line="288" w:lineRule="auto"/>
              <w:ind w:left="0"/>
              <w:jc w:val="both"/>
              <w:rPr>
                <w:rFonts w:ascii="Garamond" w:hAnsi="Garamond"/>
                <w:color w:val="000000" w:themeColor="text1"/>
                <w:sz w:val="22"/>
                <w:szCs w:val="22"/>
              </w:rPr>
            </w:pPr>
            <w:r w:rsidRPr="00DA2115">
              <w:rPr>
                <w:rFonts w:ascii="Garamond" w:hAnsi="Garamond"/>
                <w:color w:val="000000" w:themeColor="text1"/>
                <w:sz w:val="22"/>
                <w:szCs w:val="22"/>
              </w:rPr>
              <w:t xml:space="preserve">Możliwość zgłoszeń 24h/dobę, 365 dni/rok </w:t>
            </w:r>
          </w:p>
        </w:tc>
        <w:tc>
          <w:tcPr>
            <w:tcW w:w="1984" w:type="dxa"/>
            <w:tcBorders>
              <w:top w:val="single" w:sz="4" w:space="0" w:color="000000"/>
              <w:left w:val="single" w:sz="4" w:space="0" w:color="000000"/>
              <w:bottom w:val="single" w:sz="4" w:space="0" w:color="000000"/>
            </w:tcBorders>
            <w:shd w:val="clear" w:color="auto" w:fill="auto"/>
            <w:vAlign w:val="center"/>
          </w:tcPr>
          <w:p w14:paraId="4EB5469F"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32532"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596A410"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33A5F666" w14:textId="77777777" w:rsidTr="005D78FB">
        <w:trPr>
          <w:gridAfter w:val="1"/>
          <w:wAfter w:w="12" w:type="dxa"/>
          <w:trHeight w:val="423"/>
        </w:trPr>
        <w:tc>
          <w:tcPr>
            <w:tcW w:w="568" w:type="dxa"/>
            <w:tcBorders>
              <w:top w:val="single" w:sz="4" w:space="0" w:color="000000"/>
              <w:left w:val="single" w:sz="4" w:space="0" w:color="000000"/>
              <w:bottom w:val="single" w:sz="4" w:space="0" w:color="000000"/>
            </w:tcBorders>
            <w:shd w:val="clear" w:color="auto" w:fill="auto"/>
          </w:tcPr>
          <w:p w14:paraId="6AC32F8F"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5D047CA8" w14:textId="77777777" w:rsidR="00E42DA8" w:rsidRPr="00DA2115" w:rsidRDefault="00E42DA8" w:rsidP="00DF2B72">
            <w:pPr>
              <w:pStyle w:val="Lista-kontynuacja24"/>
              <w:snapToGrid w:val="0"/>
              <w:spacing w:after="0" w:line="288" w:lineRule="auto"/>
              <w:ind w:left="0"/>
              <w:jc w:val="both"/>
              <w:rPr>
                <w:rFonts w:ascii="Garamond" w:hAnsi="Garamond"/>
                <w:color w:val="000000" w:themeColor="text1"/>
                <w:sz w:val="22"/>
                <w:szCs w:val="22"/>
              </w:rPr>
            </w:pPr>
            <w:r w:rsidRPr="00DA2115">
              <w:rPr>
                <w:rFonts w:ascii="Garamond" w:hAnsi="Garamond"/>
                <w:color w:val="000000" w:themeColor="text1"/>
                <w:sz w:val="22"/>
                <w:szCs w:val="22"/>
              </w:rPr>
              <w:t>Wymiana każdego podzespołu na nowy po pierwszej  nieskutecznej próbie jego naprawy</w:t>
            </w:r>
          </w:p>
        </w:tc>
        <w:tc>
          <w:tcPr>
            <w:tcW w:w="1984" w:type="dxa"/>
            <w:tcBorders>
              <w:top w:val="single" w:sz="4" w:space="0" w:color="000000"/>
              <w:left w:val="single" w:sz="4" w:space="0" w:color="000000"/>
              <w:bottom w:val="single" w:sz="4" w:space="0" w:color="000000"/>
            </w:tcBorders>
            <w:shd w:val="clear" w:color="auto" w:fill="auto"/>
            <w:vAlign w:val="center"/>
          </w:tcPr>
          <w:p w14:paraId="102F0E9A"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FEE0D" w14:textId="77777777" w:rsidR="00E42DA8" w:rsidRPr="00DA2115" w:rsidRDefault="00E42DA8" w:rsidP="0025142D">
            <w:pPr>
              <w:suppressAutoHyphens/>
              <w:spacing w:after="0" w:line="240" w:lineRule="auto"/>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D6C6D33"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0A70D321"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00EA7BBA"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3E994BCA" w14:textId="77777777" w:rsidR="00E42DA8" w:rsidRPr="00DA2115" w:rsidRDefault="00E42DA8" w:rsidP="00DF2B72">
            <w:pPr>
              <w:snapToGrid w:val="0"/>
              <w:spacing w:line="288" w:lineRule="auto"/>
              <w:jc w:val="both"/>
              <w:rPr>
                <w:rFonts w:ascii="Garamond" w:hAnsi="Garamond" w:cs="Times New Roman"/>
                <w:color w:val="000000" w:themeColor="text1"/>
              </w:rPr>
            </w:pPr>
            <w:r w:rsidRPr="00DA2115">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4" w:type="dxa"/>
            <w:tcBorders>
              <w:top w:val="single" w:sz="4" w:space="0" w:color="000000"/>
              <w:left w:val="single" w:sz="4" w:space="0" w:color="000000"/>
              <w:bottom w:val="single" w:sz="4" w:space="0" w:color="000000"/>
            </w:tcBorders>
            <w:shd w:val="clear" w:color="auto" w:fill="auto"/>
            <w:vAlign w:val="center"/>
          </w:tcPr>
          <w:p w14:paraId="19FD4739"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p w14:paraId="24A2158C"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16C67"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right w:val="single" w:sz="4" w:space="0" w:color="auto"/>
            </w:tcBorders>
            <w:shd w:val="clear" w:color="auto" w:fill="auto"/>
            <w:vAlign w:val="center"/>
          </w:tcPr>
          <w:p w14:paraId="1248B5BD"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7984ECDB" w14:textId="77777777" w:rsidTr="005D78FB">
        <w:tblPrEx>
          <w:tblBorders>
            <w:top w:val="single" w:sz="4" w:space="0" w:color="auto"/>
          </w:tblBorders>
        </w:tblPrEx>
        <w:trPr>
          <w:gridBefore w:val="4"/>
          <w:wBefore w:w="12900" w:type="dxa"/>
          <w:trHeight w:val="100"/>
        </w:trPr>
        <w:tc>
          <w:tcPr>
            <w:tcW w:w="1996" w:type="dxa"/>
            <w:gridSpan w:val="2"/>
            <w:tcBorders>
              <w:top w:val="single" w:sz="4" w:space="0" w:color="auto"/>
            </w:tcBorders>
          </w:tcPr>
          <w:p w14:paraId="256046B2" w14:textId="77777777" w:rsidR="00E42DA8" w:rsidRPr="00DA2115" w:rsidRDefault="00E42DA8" w:rsidP="00BC771B">
            <w:pPr>
              <w:suppressAutoHyphens/>
              <w:spacing w:after="0" w:line="240" w:lineRule="auto"/>
              <w:rPr>
                <w:rFonts w:ascii="Garamond" w:eastAsia="Times New Roman" w:hAnsi="Garamond" w:cs="Times New Roman"/>
                <w:lang w:eastAsia="ar-SA"/>
              </w:rPr>
            </w:pPr>
          </w:p>
        </w:tc>
      </w:tr>
    </w:tbl>
    <w:p w14:paraId="7B7F97B9" w14:textId="77777777" w:rsidR="00041E4B" w:rsidRPr="00DA2115" w:rsidRDefault="00041E4B" w:rsidP="005D78FB">
      <w:pPr>
        <w:suppressAutoHyphens/>
        <w:spacing w:after="0" w:line="240" w:lineRule="auto"/>
        <w:rPr>
          <w:rFonts w:ascii="Garamond" w:eastAsia="Times New Roman" w:hAnsi="Garamond" w:cs="Times New Roman"/>
          <w:b/>
          <w:lang w:eastAsia="ar-SA"/>
        </w:rPr>
      </w:pPr>
    </w:p>
    <w:p w14:paraId="68EC924F" w14:textId="77777777" w:rsidR="003579CC" w:rsidRDefault="003579CC" w:rsidP="00CE0BB7">
      <w:pPr>
        <w:suppressAutoHyphens/>
        <w:spacing w:after="0" w:line="240" w:lineRule="auto"/>
        <w:jc w:val="center"/>
        <w:rPr>
          <w:rFonts w:ascii="Garamond" w:eastAsia="Times New Roman" w:hAnsi="Garamond" w:cs="Times New Roman"/>
          <w:b/>
          <w:lang w:eastAsia="ar-SA"/>
        </w:rPr>
      </w:pPr>
    </w:p>
    <w:p w14:paraId="56B5D583" w14:textId="77777777" w:rsidR="003579CC" w:rsidRDefault="003579CC" w:rsidP="00CE0BB7">
      <w:pPr>
        <w:suppressAutoHyphens/>
        <w:spacing w:after="0" w:line="240" w:lineRule="auto"/>
        <w:jc w:val="center"/>
        <w:rPr>
          <w:rFonts w:ascii="Garamond" w:eastAsia="Times New Roman" w:hAnsi="Garamond" w:cs="Times New Roman"/>
          <w:b/>
          <w:lang w:eastAsia="ar-SA"/>
        </w:rPr>
      </w:pPr>
    </w:p>
    <w:p w14:paraId="18CCE340" w14:textId="77777777" w:rsidR="00BC771B" w:rsidRPr="00DA2115" w:rsidRDefault="005D78FB" w:rsidP="00CE0BB7">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SZKOLENIA</w:t>
      </w:r>
    </w:p>
    <w:p w14:paraId="0736CDDE" w14:textId="77777777" w:rsidR="00BC771B" w:rsidRPr="00DA2115"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850" w:type="dxa"/>
        <w:tblLayout w:type="fixed"/>
        <w:tblLook w:val="04A0" w:firstRow="1" w:lastRow="0" w:firstColumn="1" w:lastColumn="0" w:noHBand="0" w:noVBand="1"/>
      </w:tblPr>
      <w:tblGrid>
        <w:gridCol w:w="534"/>
        <w:gridCol w:w="8505"/>
        <w:gridCol w:w="1984"/>
        <w:gridCol w:w="1843"/>
        <w:gridCol w:w="1984"/>
      </w:tblGrid>
      <w:tr w:rsidR="00E42DA8" w:rsidRPr="00DA2115" w14:paraId="1E56AC6F" w14:textId="77777777" w:rsidTr="005D78FB">
        <w:tc>
          <w:tcPr>
            <w:tcW w:w="534" w:type="dxa"/>
            <w:vAlign w:val="center"/>
          </w:tcPr>
          <w:p w14:paraId="5C84794A" w14:textId="77777777" w:rsidR="00E42DA8" w:rsidRPr="00DA2115" w:rsidRDefault="00E42DA8" w:rsidP="00DF2B72">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LP</w:t>
            </w:r>
          </w:p>
        </w:tc>
        <w:tc>
          <w:tcPr>
            <w:tcW w:w="8505" w:type="dxa"/>
            <w:vAlign w:val="center"/>
          </w:tcPr>
          <w:p w14:paraId="612DFC33" w14:textId="77777777" w:rsidR="00E42DA8" w:rsidRPr="00DA2115"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DA2115">
              <w:rPr>
                <w:rFonts w:ascii="Garamond" w:hAnsi="Garamond"/>
                <w:b/>
                <w:bCs/>
                <w:sz w:val="22"/>
                <w:szCs w:val="22"/>
                <w:lang w:eastAsia="ar-SA"/>
              </w:rPr>
              <w:t>PARAMETR</w:t>
            </w:r>
          </w:p>
        </w:tc>
        <w:tc>
          <w:tcPr>
            <w:tcW w:w="1984" w:type="dxa"/>
            <w:vAlign w:val="center"/>
          </w:tcPr>
          <w:p w14:paraId="3C311515" w14:textId="77777777" w:rsidR="00E42DA8" w:rsidRPr="00DA2115" w:rsidRDefault="00E42DA8" w:rsidP="00DF2B72">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WYMAGANY</w:t>
            </w:r>
          </w:p>
        </w:tc>
        <w:tc>
          <w:tcPr>
            <w:tcW w:w="1843" w:type="dxa"/>
            <w:vAlign w:val="center"/>
          </w:tcPr>
          <w:p w14:paraId="42029754" w14:textId="77777777" w:rsidR="00E42DA8" w:rsidRPr="00DA2115" w:rsidRDefault="00E42DA8" w:rsidP="00DF2B72">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OFEROWANY</w:t>
            </w:r>
          </w:p>
        </w:tc>
        <w:tc>
          <w:tcPr>
            <w:tcW w:w="1984" w:type="dxa"/>
            <w:vAlign w:val="center"/>
          </w:tcPr>
          <w:p w14:paraId="78743D0A" w14:textId="77777777" w:rsidR="00E42DA8" w:rsidRPr="00DA2115" w:rsidRDefault="00E42DA8" w:rsidP="0025142D">
            <w:pPr>
              <w:jc w:val="center"/>
              <w:rPr>
                <w:rFonts w:ascii="Garamond" w:hAnsi="Garamond"/>
                <w:bCs/>
                <w:sz w:val="22"/>
                <w:szCs w:val="22"/>
                <w:lang w:eastAsia="ar-SA"/>
              </w:rPr>
            </w:pPr>
            <w:r w:rsidRPr="00DA2115">
              <w:rPr>
                <w:rFonts w:ascii="Garamond" w:hAnsi="Garamond"/>
                <w:b/>
                <w:bCs/>
                <w:sz w:val="22"/>
                <w:szCs w:val="22"/>
                <w:lang w:eastAsia="ar-SA"/>
              </w:rPr>
              <w:t>SPOSÓB OCENY</w:t>
            </w:r>
          </w:p>
        </w:tc>
      </w:tr>
      <w:tr w:rsidR="00B866E3" w:rsidRPr="00DA2115" w14:paraId="1BCEB9C3" w14:textId="77777777" w:rsidTr="005D78FB">
        <w:tc>
          <w:tcPr>
            <w:tcW w:w="534" w:type="dxa"/>
          </w:tcPr>
          <w:p w14:paraId="7E21E547" w14:textId="77777777" w:rsidR="00B866E3" w:rsidRPr="00DA2115" w:rsidRDefault="00B866E3" w:rsidP="00782754">
            <w:pPr>
              <w:pStyle w:val="Akapitzlist"/>
              <w:numPr>
                <w:ilvl w:val="0"/>
                <w:numId w:val="32"/>
              </w:numPr>
              <w:ind w:hanging="720"/>
              <w:jc w:val="both"/>
              <w:rPr>
                <w:rFonts w:ascii="Garamond" w:eastAsia="Times New Roman" w:hAnsi="Garamond"/>
                <w:color w:val="000000" w:themeColor="text1"/>
                <w:sz w:val="22"/>
                <w:szCs w:val="22"/>
              </w:rPr>
            </w:pPr>
          </w:p>
        </w:tc>
        <w:tc>
          <w:tcPr>
            <w:tcW w:w="8505" w:type="dxa"/>
            <w:vAlign w:val="center"/>
          </w:tcPr>
          <w:p w14:paraId="7565D584" w14:textId="77777777" w:rsidR="00B866E3" w:rsidRPr="00DA2115" w:rsidRDefault="00BB22E4" w:rsidP="00782754">
            <w:pPr>
              <w:snapToGrid w:val="0"/>
              <w:spacing w:before="60" w:after="60" w:line="288" w:lineRule="auto"/>
              <w:jc w:val="both"/>
              <w:rPr>
                <w:rFonts w:ascii="Garamond" w:hAnsi="Garamond"/>
                <w:bCs/>
                <w:color w:val="000000" w:themeColor="text1"/>
                <w:sz w:val="22"/>
                <w:szCs w:val="22"/>
              </w:rPr>
            </w:pPr>
            <w:r w:rsidRPr="00DA2115">
              <w:rPr>
                <w:rFonts w:ascii="Garamond" w:hAnsi="Garamond"/>
                <w:bCs/>
                <w:color w:val="000000" w:themeColor="text1"/>
                <w:sz w:val="22"/>
                <w:szCs w:val="22"/>
              </w:rPr>
              <w:t>S</w:t>
            </w:r>
            <w:r w:rsidR="00B866E3" w:rsidRPr="00DA2115">
              <w:rPr>
                <w:rFonts w:ascii="Garamond" w:hAnsi="Garamond"/>
                <w:bCs/>
                <w:color w:val="000000" w:themeColor="text1"/>
                <w:sz w:val="22"/>
                <w:szCs w:val="22"/>
              </w:rPr>
              <w:t xml:space="preserve">zkolenia w trakcie dostawy i instalacji urządzenia </w:t>
            </w:r>
          </w:p>
        </w:tc>
        <w:tc>
          <w:tcPr>
            <w:tcW w:w="1984" w:type="dxa"/>
            <w:vAlign w:val="center"/>
          </w:tcPr>
          <w:p w14:paraId="5EBD2B8D"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1843" w:type="dxa"/>
            <w:vAlign w:val="center"/>
          </w:tcPr>
          <w:p w14:paraId="1A3CB124" w14:textId="77777777" w:rsidR="00B866E3" w:rsidRPr="00DA2115" w:rsidRDefault="00B866E3" w:rsidP="0025142D">
            <w:pPr>
              <w:suppressAutoHyphens/>
              <w:jc w:val="center"/>
              <w:rPr>
                <w:rFonts w:ascii="Garamond" w:hAnsi="Garamond"/>
                <w:sz w:val="22"/>
                <w:szCs w:val="22"/>
                <w:lang w:eastAsia="ar-SA"/>
              </w:rPr>
            </w:pPr>
          </w:p>
        </w:tc>
        <w:tc>
          <w:tcPr>
            <w:tcW w:w="1984" w:type="dxa"/>
            <w:vAlign w:val="center"/>
          </w:tcPr>
          <w:p w14:paraId="256481A7"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5F79A237" w14:textId="77777777" w:rsidTr="005D78FB">
        <w:tc>
          <w:tcPr>
            <w:tcW w:w="534" w:type="dxa"/>
          </w:tcPr>
          <w:p w14:paraId="64B93C5D" w14:textId="77777777" w:rsidR="00B866E3" w:rsidRPr="00DA2115" w:rsidRDefault="00B866E3" w:rsidP="00782754">
            <w:pPr>
              <w:pStyle w:val="Akapitzlist"/>
              <w:numPr>
                <w:ilvl w:val="0"/>
                <w:numId w:val="32"/>
              </w:numPr>
              <w:ind w:hanging="720"/>
              <w:jc w:val="both"/>
              <w:rPr>
                <w:rFonts w:ascii="Garamond" w:eastAsia="Times New Roman" w:hAnsi="Garamond"/>
                <w:color w:val="000000" w:themeColor="text1"/>
                <w:sz w:val="22"/>
                <w:szCs w:val="22"/>
              </w:rPr>
            </w:pPr>
          </w:p>
        </w:tc>
        <w:tc>
          <w:tcPr>
            <w:tcW w:w="8505" w:type="dxa"/>
            <w:vAlign w:val="center"/>
          </w:tcPr>
          <w:p w14:paraId="314DA36A" w14:textId="77777777" w:rsidR="00B866E3" w:rsidRPr="00DA2115" w:rsidRDefault="00B866E3" w:rsidP="00782754">
            <w:pPr>
              <w:snapToGrid w:val="0"/>
              <w:spacing w:before="60" w:after="60" w:line="288" w:lineRule="auto"/>
              <w:jc w:val="both"/>
              <w:rPr>
                <w:rFonts w:ascii="Garamond" w:hAnsi="Garamond"/>
                <w:sz w:val="22"/>
                <w:szCs w:val="22"/>
              </w:rPr>
            </w:pPr>
            <w:r w:rsidRPr="00DA2115">
              <w:rPr>
                <w:rFonts w:ascii="Garamond" w:hAnsi="Garamond"/>
                <w:sz w:val="22"/>
                <w:szCs w:val="22"/>
              </w:rPr>
              <w:t>Szkolenia dla perso</w:t>
            </w:r>
            <w:r w:rsidR="00CF7CF2">
              <w:rPr>
                <w:rFonts w:ascii="Garamond" w:hAnsi="Garamond"/>
                <w:sz w:val="22"/>
                <w:szCs w:val="22"/>
              </w:rPr>
              <w:t>nelu technicznego (min. 2 osoby)</w:t>
            </w:r>
          </w:p>
        </w:tc>
        <w:tc>
          <w:tcPr>
            <w:tcW w:w="1984" w:type="dxa"/>
            <w:vAlign w:val="center"/>
          </w:tcPr>
          <w:p w14:paraId="0A82D501"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1843" w:type="dxa"/>
            <w:vAlign w:val="center"/>
          </w:tcPr>
          <w:p w14:paraId="58324361" w14:textId="77777777" w:rsidR="00B866E3" w:rsidRPr="00DA2115" w:rsidRDefault="00B866E3" w:rsidP="0025142D">
            <w:pPr>
              <w:suppressAutoHyphens/>
              <w:jc w:val="center"/>
              <w:rPr>
                <w:rFonts w:ascii="Garamond" w:hAnsi="Garamond"/>
                <w:sz w:val="22"/>
                <w:szCs w:val="22"/>
                <w:lang w:eastAsia="ar-SA"/>
              </w:rPr>
            </w:pPr>
          </w:p>
        </w:tc>
        <w:tc>
          <w:tcPr>
            <w:tcW w:w="1984" w:type="dxa"/>
            <w:vAlign w:val="center"/>
          </w:tcPr>
          <w:p w14:paraId="1B4FCD09"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bl>
    <w:p w14:paraId="585110EA" w14:textId="77777777" w:rsidR="005D78FB" w:rsidRDefault="00EC6F3D" w:rsidP="00EC6F3D">
      <w:pPr>
        <w:rPr>
          <w:rFonts w:ascii="Garamond" w:eastAsia="Times New Roman" w:hAnsi="Garamond" w:cs="Times New Roman"/>
          <w:b/>
          <w:lang w:eastAsia="ar-SA"/>
        </w:rPr>
      </w:pPr>
      <w:r w:rsidRPr="00DA2115">
        <w:rPr>
          <w:rFonts w:ascii="Garamond" w:eastAsia="Times New Roman" w:hAnsi="Garamond" w:cs="Times New Roman"/>
          <w:b/>
          <w:lang w:eastAsia="ar-SA"/>
        </w:rPr>
        <w:t xml:space="preserve">                                                                                     </w:t>
      </w:r>
      <w:r w:rsidR="005D78FB" w:rsidRPr="00DA2115">
        <w:rPr>
          <w:rFonts w:ascii="Garamond" w:eastAsia="Times New Roman" w:hAnsi="Garamond" w:cs="Times New Roman"/>
          <w:b/>
          <w:lang w:eastAsia="ar-SA"/>
        </w:rPr>
        <w:t xml:space="preserve">   </w:t>
      </w:r>
      <w:r w:rsidR="005D78FB">
        <w:rPr>
          <w:rFonts w:ascii="Garamond" w:eastAsia="Times New Roman" w:hAnsi="Garamond" w:cs="Times New Roman"/>
          <w:b/>
          <w:lang w:eastAsia="ar-SA"/>
        </w:rPr>
        <w:t xml:space="preserve"> </w:t>
      </w:r>
      <w:r w:rsidR="005D78FB" w:rsidRPr="00DA2115">
        <w:rPr>
          <w:rFonts w:ascii="Garamond" w:eastAsia="Times New Roman" w:hAnsi="Garamond" w:cs="Times New Roman"/>
          <w:b/>
          <w:lang w:eastAsia="ar-SA"/>
        </w:rPr>
        <w:t xml:space="preserve">  </w:t>
      </w:r>
    </w:p>
    <w:p w14:paraId="3902C14B" w14:textId="77777777" w:rsidR="00BC771B" w:rsidRPr="005D78FB" w:rsidRDefault="005D78FB" w:rsidP="005D78FB">
      <w:pPr>
        <w:jc w:val="center"/>
        <w:rPr>
          <w:rFonts w:ascii="Garamond" w:eastAsia="Times New Roman" w:hAnsi="Garamond" w:cs="Times New Roman"/>
          <w:b/>
          <w:lang w:eastAsia="ar-SA"/>
        </w:rPr>
      </w:pPr>
      <w:r w:rsidRPr="00DA2115">
        <w:rPr>
          <w:rFonts w:ascii="Garamond" w:eastAsia="Times New Roman" w:hAnsi="Garamond" w:cs="Times New Roman"/>
          <w:b/>
          <w:lang w:eastAsia="ar-SA"/>
        </w:rPr>
        <w:t>DOKUMENTACJA</w:t>
      </w:r>
    </w:p>
    <w:tbl>
      <w:tblPr>
        <w:tblStyle w:val="Tabela-Siatka"/>
        <w:tblW w:w="14851" w:type="dxa"/>
        <w:tblLook w:val="04A0" w:firstRow="1" w:lastRow="0" w:firstColumn="1" w:lastColumn="0" w:noHBand="0" w:noVBand="1"/>
      </w:tblPr>
      <w:tblGrid>
        <w:gridCol w:w="534"/>
        <w:gridCol w:w="8505"/>
        <w:gridCol w:w="1842"/>
        <w:gridCol w:w="2127"/>
        <w:gridCol w:w="1843"/>
      </w:tblGrid>
      <w:tr w:rsidR="0025142D" w:rsidRPr="00DA2115" w14:paraId="4C9D24B8" w14:textId="77777777" w:rsidTr="000611BF">
        <w:tc>
          <w:tcPr>
            <w:tcW w:w="534" w:type="dxa"/>
            <w:vAlign w:val="center"/>
          </w:tcPr>
          <w:p w14:paraId="39BE1D62" w14:textId="77777777" w:rsidR="0025142D" w:rsidRPr="00DA2115" w:rsidRDefault="0025142D" w:rsidP="0025142D">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LP</w:t>
            </w:r>
          </w:p>
        </w:tc>
        <w:tc>
          <w:tcPr>
            <w:tcW w:w="8505" w:type="dxa"/>
            <w:vAlign w:val="center"/>
          </w:tcPr>
          <w:p w14:paraId="4D7A08D9" w14:textId="77777777" w:rsidR="0025142D" w:rsidRPr="00DA2115" w:rsidRDefault="0025142D" w:rsidP="0025142D">
            <w:pPr>
              <w:keepNext/>
              <w:numPr>
                <w:ilvl w:val="2"/>
                <w:numId w:val="1"/>
              </w:numPr>
              <w:suppressAutoHyphens/>
              <w:snapToGrid w:val="0"/>
              <w:jc w:val="center"/>
              <w:outlineLvl w:val="2"/>
              <w:rPr>
                <w:rFonts w:ascii="Garamond" w:hAnsi="Garamond"/>
                <w:b/>
                <w:bCs/>
                <w:sz w:val="22"/>
                <w:szCs w:val="22"/>
                <w:lang w:eastAsia="ar-SA"/>
              </w:rPr>
            </w:pPr>
            <w:r w:rsidRPr="00DA2115">
              <w:rPr>
                <w:rFonts w:ascii="Garamond" w:hAnsi="Garamond"/>
                <w:b/>
                <w:bCs/>
                <w:sz w:val="22"/>
                <w:szCs w:val="22"/>
                <w:lang w:eastAsia="ar-SA"/>
              </w:rPr>
              <w:t>PARAMETR</w:t>
            </w:r>
          </w:p>
        </w:tc>
        <w:tc>
          <w:tcPr>
            <w:tcW w:w="1842" w:type="dxa"/>
            <w:vAlign w:val="center"/>
          </w:tcPr>
          <w:p w14:paraId="5DB25B46" w14:textId="77777777" w:rsidR="0025142D" w:rsidRPr="00DA2115" w:rsidRDefault="0025142D" w:rsidP="0025142D">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WYMAGANY</w:t>
            </w:r>
          </w:p>
        </w:tc>
        <w:tc>
          <w:tcPr>
            <w:tcW w:w="2127" w:type="dxa"/>
            <w:vAlign w:val="center"/>
          </w:tcPr>
          <w:p w14:paraId="1E648298" w14:textId="77777777" w:rsidR="0025142D" w:rsidRPr="00DA2115" w:rsidRDefault="0025142D" w:rsidP="0025142D">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OFEROWANY</w:t>
            </w:r>
          </w:p>
        </w:tc>
        <w:tc>
          <w:tcPr>
            <w:tcW w:w="1843" w:type="dxa"/>
            <w:vAlign w:val="center"/>
          </w:tcPr>
          <w:p w14:paraId="10F2C5DB" w14:textId="77777777" w:rsidR="0025142D" w:rsidRPr="00DA2115" w:rsidRDefault="0025142D" w:rsidP="0025142D">
            <w:pPr>
              <w:jc w:val="center"/>
              <w:rPr>
                <w:rFonts w:ascii="Garamond" w:hAnsi="Garamond"/>
                <w:bCs/>
                <w:sz w:val="22"/>
                <w:szCs w:val="22"/>
                <w:lang w:eastAsia="ar-SA"/>
              </w:rPr>
            </w:pPr>
            <w:r w:rsidRPr="00DA2115">
              <w:rPr>
                <w:rFonts w:ascii="Garamond" w:hAnsi="Garamond"/>
                <w:b/>
                <w:bCs/>
                <w:sz w:val="22"/>
                <w:szCs w:val="22"/>
                <w:lang w:eastAsia="ar-SA"/>
              </w:rPr>
              <w:t>SPOSÓB OCENY</w:t>
            </w:r>
          </w:p>
        </w:tc>
      </w:tr>
      <w:tr w:rsidR="00B866E3" w:rsidRPr="00DA2115" w14:paraId="271415B2" w14:textId="77777777" w:rsidTr="000611BF">
        <w:tc>
          <w:tcPr>
            <w:tcW w:w="534" w:type="dxa"/>
          </w:tcPr>
          <w:p w14:paraId="43968F98"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tcPr>
          <w:p w14:paraId="020F9184" w14:textId="77777777" w:rsidR="00B866E3" w:rsidRPr="00DA2115" w:rsidRDefault="00B866E3" w:rsidP="00DF2B72">
            <w:pPr>
              <w:autoSpaceDE w:val="0"/>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2" w:type="dxa"/>
            <w:vAlign w:val="center"/>
          </w:tcPr>
          <w:p w14:paraId="2A4E1985"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1135CF60"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58614800"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72E64778" w14:textId="77777777" w:rsidTr="000611BF">
        <w:tc>
          <w:tcPr>
            <w:tcW w:w="534" w:type="dxa"/>
          </w:tcPr>
          <w:p w14:paraId="48912481"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tcPr>
          <w:p w14:paraId="033256B6"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2" w:type="dxa"/>
            <w:vAlign w:val="center"/>
          </w:tcPr>
          <w:p w14:paraId="3D354288"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3F464103"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0538E643"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382CB703" w14:textId="77777777" w:rsidTr="000611BF">
        <w:tc>
          <w:tcPr>
            <w:tcW w:w="534" w:type="dxa"/>
          </w:tcPr>
          <w:p w14:paraId="0750AA1A"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vAlign w:val="center"/>
          </w:tcPr>
          <w:p w14:paraId="3C9A6350"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09E0D2ED"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842" w:type="dxa"/>
            <w:vAlign w:val="center"/>
          </w:tcPr>
          <w:p w14:paraId="11087FEE"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0E2078EC"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0ECBB6B3"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71E24EFE" w14:textId="77777777" w:rsidTr="000611BF">
        <w:tc>
          <w:tcPr>
            <w:tcW w:w="534" w:type="dxa"/>
          </w:tcPr>
          <w:p w14:paraId="2675BA98"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vAlign w:val="center"/>
          </w:tcPr>
          <w:p w14:paraId="0D841E28"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2" w:type="dxa"/>
            <w:vAlign w:val="center"/>
          </w:tcPr>
          <w:p w14:paraId="20859C35"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40C64F28"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12D78A53"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bl>
    <w:p w14:paraId="11FD52FF" w14:textId="77777777" w:rsidR="00BC771B" w:rsidRPr="00DA2115" w:rsidRDefault="00BC771B" w:rsidP="00BC771B">
      <w:pPr>
        <w:suppressAutoHyphens/>
        <w:spacing w:after="0" w:line="240" w:lineRule="auto"/>
        <w:rPr>
          <w:rFonts w:ascii="Garamond" w:eastAsia="Times New Roman" w:hAnsi="Garamond" w:cs="Times New Roman"/>
          <w:lang w:eastAsia="ar-SA"/>
        </w:rPr>
      </w:pPr>
    </w:p>
    <w:p w14:paraId="3E65C9B1" w14:textId="77777777" w:rsidR="00BC771B" w:rsidRPr="00DA2115" w:rsidRDefault="00BC771B" w:rsidP="00DA2115">
      <w:pPr>
        <w:suppressAutoHyphens/>
        <w:autoSpaceDN w:val="0"/>
        <w:spacing w:after="0" w:line="288" w:lineRule="auto"/>
        <w:textAlignment w:val="baseline"/>
        <w:rPr>
          <w:rFonts w:ascii="Garamond" w:eastAsia="Times New Roman" w:hAnsi="Garamond" w:cs="Times New Roman"/>
          <w:lang w:eastAsia="ar-SA"/>
        </w:rPr>
      </w:pPr>
      <w:r w:rsidRPr="00DA2115">
        <w:rPr>
          <w:rFonts w:ascii="Garamond" w:eastAsia="Times New Roman" w:hAnsi="Garamond" w:cs="Times New Roman"/>
          <w:lang w:eastAsia="ar-SA"/>
        </w:rPr>
        <w:t xml:space="preserve"> </w:t>
      </w:r>
    </w:p>
    <w:sectPr w:rsidR="00BC771B" w:rsidRPr="00DA2115" w:rsidSect="00DA2115">
      <w:headerReference w:type="default" r:id="rId8"/>
      <w:footerReference w:type="default" r:id="rId9"/>
      <w:pgSz w:w="16838" w:h="11906" w:orient="landscape"/>
      <w:pgMar w:top="993" w:right="1417" w:bottom="1417" w:left="1276"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51D54" w14:textId="77777777" w:rsidR="00B239F0" w:rsidRDefault="00B239F0" w:rsidP="002B10C5">
      <w:pPr>
        <w:spacing w:after="0" w:line="240" w:lineRule="auto"/>
      </w:pPr>
      <w:r>
        <w:separator/>
      </w:r>
    </w:p>
  </w:endnote>
  <w:endnote w:type="continuationSeparator" w:id="0">
    <w:p w14:paraId="6115DC56" w14:textId="77777777" w:rsidR="00B239F0" w:rsidRDefault="00B239F0"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239975"/>
      <w:docPartObj>
        <w:docPartGallery w:val="Page Numbers (Bottom of Page)"/>
        <w:docPartUnique/>
      </w:docPartObj>
    </w:sdtPr>
    <w:sdtEndPr/>
    <w:sdtContent>
      <w:p w14:paraId="33C7E240" w14:textId="54594022" w:rsidR="00FF3BBF" w:rsidRDefault="00FF3BBF">
        <w:pPr>
          <w:pStyle w:val="Stopka"/>
          <w:jc w:val="right"/>
        </w:pPr>
        <w:r>
          <w:fldChar w:fldCharType="begin"/>
        </w:r>
        <w:r>
          <w:instrText>PAGE   \* MERGEFORMAT</w:instrText>
        </w:r>
        <w:r>
          <w:fldChar w:fldCharType="separate"/>
        </w:r>
        <w:r w:rsidR="007938BA">
          <w:rPr>
            <w:noProof/>
          </w:rPr>
          <w:t>3</w:t>
        </w:r>
        <w:r>
          <w:fldChar w:fldCharType="end"/>
        </w:r>
      </w:p>
    </w:sdtContent>
  </w:sdt>
  <w:p w14:paraId="163F7A9C" w14:textId="77777777" w:rsidR="00FF3BBF" w:rsidRDefault="00FF3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105E0" w14:textId="77777777" w:rsidR="00B239F0" w:rsidRDefault="00B239F0" w:rsidP="002B10C5">
      <w:pPr>
        <w:spacing w:after="0" w:line="240" w:lineRule="auto"/>
      </w:pPr>
      <w:r>
        <w:separator/>
      </w:r>
    </w:p>
  </w:footnote>
  <w:footnote w:type="continuationSeparator" w:id="0">
    <w:p w14:paraId="4C6CD287" w14:textId="77777777" w:rsidR="00B239F0" w:rsidRDefault="00B239F0"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0EF5A" w14:textId="77777777" w:rsidR="00FF3BBF" w:rsidRPr="004950AC" w:rsidRDefault="00FF3BBF" w:rsidP="000800FB">
    <w:pPr>
      <w:pStyle w:val="Nagwek"/>
      <w:jc w:val="center"/>
    </w:pPr>
    <w:r>
      <w:rPr>
        <w:noProof/>
      </w:rPr>
      <w:drawing>
        <wp:inline distT="0" distB="0" distL="0" distR="0" wp14:anchorId="4C74FE71" wp14:editId="3F52084C">
          <wp:extent cx="5753100" cy="65722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120547"/>
    <w:multiLevelType w:val="hybridMultilevel"/>
    <w:tmpl w:val="FB267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4"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1"/>
  </w:num>
  <w:num w:numId="6">
    <w:abstractNumId w:val="27"/>
  </w:num>
  <w:num w:numId="7">
    <w:abstractNumId w:val="32"/>
  </w:num>
  <w:num w:numId="8">
    <w:abstractNumId w:val="14"/>
  </w:num>
  <w:num w:numId="9">
    <w:abstractNumId w:val="11"/>
  </w:num>
  <w:num w:numId="10">
    <w:abstractNumId w:val="28"/>
  </w:num>
  <w:num w:numId="11">
    <w:abstractNumId w:val="10"/>
  </w:num>
  <w:num w:numId="12">
    <w:abstractNumId w:val="22"/>
  </w:num>
  <w:num w:numId="13">
    <w:abstractNumId w:val="16"/>
  </w:num>
  <w:num w:numId="14">
    <w:abstractNumId w:val="25"/>
  </w:num>
  <w:num w:numId="15">
    <w:abstractNumId w:val="24"/>
  </w:num>
  <w:num w:numId="16">
    <w:abstractNumId w:val="18"/>
  </w:num>
  <w:num w:numId="17">
    <w:abstractNumId w:val="5"/>
  </w:num>
  <w:num w:numId="18">
    <w:abstractNumId w:val="9"/>
  </w:num>
  <w:num w:numId="19">
    <w:abstractNumId w:val="7"/>
  </w:num>
  <w:num w:numId="20">
    <w:abstractNumId w:val="23"/>
  </w:num>
  <w:num w:numId="21">
    <w:abstractNumId w:val="31"/>
  </w:num>
  <w:num w:numId="22">
    <w:abstractNumId w:val="6"/>
  </w:num>
  <w:num w:numId="23">
    <w:abstractNumId w:val="34"/>
  </w:num>
  <w:num w:numId="24">
    <w:abstractNumId w:val="20"/>
  </w:num>
  <w:num w:numId="25">
    <w:abstractNumId w:val="13"/>
  </w:num>
  <w:num w:numId="26">
    <w:abstractNumId w:val="33"/>
  </w:num>
  <w:num w:numId="27">
    <w:abstractNumId w:val="19"/>
  </w:num>
  <w:num w:numId="28">
    <w:abstractNumId w:val="30"/>
  </w:num>
  <w:num w:numId="29">
    <w:abstractNumId w:val="29"/>
  </w:num>
  <w:num w:numId="30">
    <w:abstractNumId w:val="26"/>
  </w:num>
  <w:num w:numId="31">
    <w:abstractNumId w:val="12"/>
  </w:num>
  <w:num w:numId="3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344E"/>
    <w:rsid w:val="00011C53"/>
    <w:rsid w:val="0001385B"/>
    <w:rsid w:val="0003473F"/>
    <w:rsid w:val="00041E4B"/>
    <w:rsid w:val="000439CB"/>
    <w:rsid w:val="000611BF"/>
    <w:rsid w:val="00062621"/>
    <w:rsid w:val="00063146"/>
    <w:rsid w:val="0006612C"/>
    <w:rsid w:val="000800FB"/>
    <w:rsid w:val="00082567"/>
    <w:rsid w:val="000872C6"/>
    <w:rsid w:val="000A01C5"/>
    <w:rsid w:val="000A31A2"/>
    <w:rsid w:val="000A42E2"/>
    <w:rsid w:val="000B3F15"/>
    <w:rsid w:val="000C38A6"/>
    <w:rsid w:val="000C6237"/>
    <w:rsid w:val="000D0B99"/>
    <w:rsid w:val="000E296E"/>
    <w:rsid w:val="000E361D"/>
    <w:rsid w:val="00106FA1"/>
    <w:rsid w:val="00107E9C"/>
    <w:rsid w:val="001204EC"/>
    <w:rsid w:val="00127C35"/>
    <w:rsid w:val="00153000"/>
    <w:rsid w:val="001703BB"/>
    <w:rsid w:val="00186665"/>
    <w:rsid w:val="001903D2"/>
    <w:rsid w:val="00195D24"/>
    <w:rsid w:val="001A26B2"/>
    <w:rsid w:val="001C5AC0"/>
    <w:rsid w:val="001D7920"/>
    <w:rsid w:val="001F1266"/>
    <w:rsid w:val="001F722D"/>
    <w:rsid w:val="001F741A"/>
    <w:rsid w:val="00203E30"/>
    <w:rsid w:val="0022015E"/>
    <w:rsid w:val="00224229"/>
    <w:rsid w:val="00226290"/>
    <w:rsid w:val="00226C7E"/>
    <w:rsid w:val="00230493"/>
    <w:rsid w:val="00232C62"/>
    <w:rsid w:val="00233276"/>
    <w:rsid w:val="002418CF"/>
    <w:rsid w:val="00243245"/>
    <w:rsid w:val="0025142D"/>
    <w:rsid w:val="00252F4E"/>
    <w:rsid w:val="00264D89"/>
    <w:rsid w:val="00275E43"/>
    <w:rsid w:val="002764C3"/>
    <w:rsid w:val="00277545"/>
    <w:rsid w:val="00281C87"/>
    <w:rsid w:val="00297630"/>
    <w:rsid w:val="002B1075"/>
    <w:rsid w:val="002B10C5"/>
    <w:rsid w:val="002E6120"/>
    <w:rsid w:val="002E7641"/>
    <w:rsid w:val="00303A9F"/>
    <w:rsid w:val="00315266"/>
    <w:rsid w:val="0031723C"/>
    <w:rsid w:val="00330BAA"/>
    <w:rsid w:val="00336D33"/>
    <w:rsid w:val="0035006A"/>
    <w:rsid w:val="003502EB"/>
    <w:rsid w:val="003579CC"/>
    <w:rsid w:val="00361E18"/>
    <w:rsid w:val="00375294"/>
    <w:rsid w:val="003816D4"/>
    <w:rsid w:val="00386BDE"/>
    <w:rsid w:val="003870C0"/>
    <w:rsid w:val="00390090"/>
    <w:rsid w:val="00396262"/>
    <w:rsid w:val="00397214"/>
    <w:rsid w:val="003A130B"/>
    <w:rsid w:val="003A5949"/>
    <w:rsid w:val="003A61A6"/>
    <w:rsid w:val="003D437E"/>
    <w:rsid w:val="003E4002"/>
    <w:rsid w:val="003F25EF"/>
    <w:rsid w:val="00420195"/>
    <w:rsid w:val="00420F0A"/>
    <w:rsid w:val="00421731"/>
    <w:rsid w:val="00431206"/>
    <w:rsid w:val="00433530"/>
    <w:rsid w:val="004377CD"/>
    <w:rsid w:val="00444EC2"/>
    <w:rsid w:val="004537A6"/>
    <w:rsid w:val="00482C2F"/>
    <w:rsid w:val="004950AC"/>
    <w:rsid w:val="004A3639"/>
    <w:rsid w:val="004A4815"/>
    <w:rsid w:val="004A4DB7"/>
    <w:rsid w:val="004A5A93"/>
    <w:rsid w:val="004A75EE"/>
    <w:rsid w:val="004B19AD"/>
    <w:rsid w:val="004B5E68"/>
    <w:rsid w:val="004D22FC"/>
    <w:rsid w:val="004D3253"/>
    <w:rsid w:val="004D4C72"/>
    <w:rsid w:val="004D6C65"/>
    <w:rsid w:val="00505CFB"/>
    <w:rsid w:val="005372B9"/>
    <w:rsid w:val="0054058A"/>
    <w:rsid w:val="005439ED"/>
    <w:rsid w:val="00550D6B"/>
    <w:rsid w:val="00551307"/>
    <w:rsid w:val="005518B8"/>
    <w:rsid w:val="00555771"/>
    <w:rsid w:val="0055762C"/>
    <w:rsid w:val="00566D98"/>
    <w:rsid w:val="0057034C"/>
    <w:rsid w:val="005838E5"/>
    <w:rsid w:val="00585CE5"/>
    <w:rsid w:val="00595A76"/>
    <w:rsid w:val="005A233B"/>
    <w:rsid w:val="005A6E64"/>
    <w:rsid w:val="005C076F"/>
    <w:rsid w:val="005C2DEE"/>
    <w:rsid w:val="005C6D9B"/>
    <w:rsid w:val="005D78FB"/>
    <w:rsid w:val="005E3678"/>
    <w:rsid w:val="00602393"/>
    <w:rsid w:val="00604D5A"/>
    <w:rsid w:val="00617EC5"/>
    <w:rsid w:val="006237DC"/>
    <w:rsid w:val="006309BF"/>
    <w:rsid w:val="006359AC"/>
    <w:rsid w:val="00647553"/>
    <w:rsid w:val="00660D6E"/>
    <w:rsid w:val="00662669"/>
    <w:rsid w:val="00682BFE"/>
    <w:rsid w:val="006A3A91"/>
    <w:rsid w:val="006A420F"/>
    <w:rsid w:val="006C132C"/>
    <w:rsid w:val="006E09BB"/>
    <w:rsid w:val="006E21AA"/>
    <w:rsid w:val="006F4B69"/>
    <w:rsid w:val="00716F0E"/>
    <w:rsid w:val="00741D21"/>
    <w:rsid w:val="007475D7"/>
    <w:rsid w:val="00751EE5"/>
    <w:rsid w:val="00756540"/>
    <w:rsid w:val="00782754"/>
    <w:rsid w:val="00782D28"/>
    <w:rsid w:val="007938BA"/>
    <w:rsid w:val="00795D24"/>
    <w:rsid w:val="007B10E9"/>
    <w:rsid w:val="007B4693"/>
    <w:rsid w:val="007B64B7"/>
    <w:rsid w:val="007C42CC"/>
    <w:rsid w:val="007D2398"/>
    <w:rsid w:val="007D5E92"/>
    <w:rsid w:val="007E41E1"/>
    <w:rsid w:val="007E7FC4"/>
    <w:rsid w:val="008028E8"/>
    <w:rsid w:val="0082224E"/>
    <w:rsid w:val="008238FE"/>
    <w:rsid w:val="00827157"/>
    <w:rsid w:val="008273A2"/>
    <w:rsid w:val="008518D5"/>
    <w:rsid w:val="008674A7"/>
    <w:rsid w:val="00877102"/>
    <w:rsid w:val="0088133C"/>
    <w:rsid w:val="008A75B4"/>
    <w:rsid w:val="008B0660"/>
    <w:rsid w:val="008B6348"/>
    <w:rsid w:val="008B79CC"/>
    <w:rsid w:val="008D33D1"/>
    <w:rsid w:val="008E4B96"/>
    <w:rsid w:val="008E779E"/>
    <w:rsid w:val="009029F8"/>
    <w:rsid w:val="00907DC8"/>
    <w:rsid w:val="00914129"/>
    <w:rsid w:val="00922BE9"/>
    <w:rsid w:val="00925ECB"/>
    <w:rsid w:val="009319E1"/>
    <w:rsid w:val="0093379E"/>
    <w:rsid w:val="00940170"/>
    <w:rsid w:val="00966E35"/>
    <w:rsid w:val="00973978"/>
    <w:rsid w:val="00974DC7"/>
    <w:rsid w:val="00980A6D"/>
    <w:rsid w:val="00984712"/>
    <w:rsid w:val="00990671"/>
    <w:rsid w:val="009943A2"/>
    <w:rsid w:val="009A2FE1"/>
    <w:rsid w:val="009B0ED9"/>
    <w:rsid w:val="009B600A"/>
    <w:rsid w:val="009C0147"/>
    <w:rsid w:val="009D51C7"/>
    <w:rsid w:val="00A010C4"/>
    <w:rsid w:val="00A06BA0"/>
    <w:rsid w:val="00A12E1A"/>
    <w:rsid w:val="00A37445"/>
    <w:rsid w:val="00A609DF"/>
    <w:rsid w:val="00A67CC0"/>
    <w:rsid w:val="00A75281"/>
    <w:rsid w:val="00A8133F"/>
    <w:rsid w:val="00A821D9"/>
    <w:rsid w:val="00A827FC"/>
    <w:rsid w:val="00A83419"/>
    <w:rsid w:val="00AA4EE4"/>
    <w:rsid w:val="00AA736E"/>
    <w:rsid w:val="00AC4E94"/>
    <w:rsid w:val="00AE0249"/>
    <w:rsid w:val="00AF3299"/>
    <w:rsid w:val="00AF65E2"/>
    <w:rsid w:val="00AF7709"/>
    <w:rsid w:val="00B06439"/>
    <w:rsid w:val="00B20B77"/>
    <w:rsid w:val="00B239F0"/>
    <w:rsid w:val="00B33D13"/>
    <w:rsid w:val="00B72884"/>
    <w:rsid w:val="00B80BC2"/>
    <w:rsid w:val="00B822F9"/>
    <w:rsid w:val="00B866E3"/>
    <w:rsid w:val="00B935A3"/>
    <w:rsid w:val="00BA1B97"/>
    <w:rsid w:val="00BB22E4"/>
    <w:rsid w:val="00BC468B"/>
    <w:rsid w:val="00BC771B"/>
    <w:rsid w:val="00BD6659"/>
    <w:rsid w:val="00BE7B7B"/>
    <w:rsid w:val="00BF2469"/>
    <w:rsid w:val="00C0379C"/>
    <w:rsid w:val="00C10E44"/>
    <w:rsid w:val="00C253BF"/>
    <w:rsid w:val="00C2669F"/>
    <w:rsid w:val="00C55181"/>
    <w:rsid w:val="00C62F9D"/>
    <w:rsid w:val="00C64C0B"/>
    <w:rsid w:val="00C75220"/>
    <w:rsid w:val="00C83FFD"/>
    <w:rsid w:val="00C84DE2"/>
    <w:rsid w:val="00C953A5"/>
    <w:rsid w:val="00CA6171"/>
    <w:rsid w:val="00CC1C73"/>
    <w:rsid w:val="00CC22CF"/>
    <w:rsid w:val="00CD1485"/>
    <w:rsid w:val="00CD5141"/>
    <w:rsid w:val="00CD624E"/>
    <w:rsid w:val="00CD64E3"/>
    <w:rsid w:val="00CE0BB7"/>
    <w:rsid w:val="00CE31C4"/>
    <w:rsid w:val="00CE59E7"/>
    <w:rsid w:val="00CF3443"/>
    <w:rsid w:val="00CF37E5"/>
    <w:rsid w:val="00CF7CF2"/>
    <w:rsid w:val="00D1524D"/>
    <w:rsid w:val="00D15933"/>
    <w:rsid w:val="00D15F1D"/>
    <w:rsid w:val="00D34B80"/>
    <w:rsid w:val="00D47230"/>
    <w:rsid w:val="00D61D89"/>
    <w:rsid w:val="00D73EB9"/>
    <w:rsid w:val="00D83B61"/>
    <w:rsid w:val="00D93C7F"/>
    <w:rsid w:val="00D97F42"/>
    <w:rsid w:val="00DA12A3"/>
    <w:rsid w:val="00DA1FA2"/>
    <w:rsid w:val="00DA2115"/>
    <w:rsid w:val="00DA4169"/>
    <w:rsid w:val="00DA6106"/>
    <w:rsid w:val="00DC0D2C"/>
    <w:rsid w:val="00DC7F16"/>
    <w:rsid w:val="00DF2B72"/>
    <w:rsid w:val="00DF3D22"/>
    <w:rsid w:val="00E27249"/>
    <w:rsid w:val="00E350B5"/>
    <w:rsid w:val="00E42DA8"/>
    <w:rsid w:val="00E50DAF"/>
    <w:rsid w:val="00E54929"/>
    <w:rsid w:val="00E72C94"/>
    <w:rsid w:val="00EA2BCD"/>
    <w:rsid w:val="00EA425E"/>
    <w:rsid w:val="00EA6DEC"/>
    <w:rsid w:val="00EB5E99"/>
    <w:rsid w:val="00EC18E8"/>
    <w:rsid w:val="00EC6DB9"/>
    <w:rsid w:val="00EC6F3D"/>
    <w:rsid w:val="00EC7C3F"/>
    <w:rsid w:val="00EE37A8"/>
    <w:rsid w:val="00EE4173"/>
    <w:rsid w:val="00EE4D3A"/>
    <w:rsid w:val="00EE7A0C"/>
    <w:rsid w:val="00EF0AFB"/>
    <w:rsid w:val="00F32718"/>
    <w:rsid w:val="00F33599"/>
    <w:rsid w:val="00F34EF1"/>
    <w:rsid w:val="00F4576E"/>
    <w:rsid w:val="00F57838"/>
    <w:rsid w:val="00F61FA1"/>
    <w:rsid w:val="00F65B8E"/>
    <w:rsid w:val="00F746B2"/>
    <w:rsid w:val="00F85098"/>
    <w:rsid w:val="00F95A0E"/>
    <w:rsid w:val="00FA2BC1"/>
    <w:rsid w:val="00FA3DE1"/>
    <w:rsid w:val="00FA424E"/>
    <w:rsid w:val="00FA47B5"/>
    <w:rsid w:val="00FA72BE"/>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82B83"/>
  <w15:docId w15:val="{E2BAAC72-51F7-4BED-A825-E641D0AA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6A4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180434825">
      <w:bodyDiv w:val="1"/>
      <w:marLeft w:val="0"/>
      <w:marRight w:val="0"/>
      <w:marTop w:val="0"/>
      <w:marBottom w:val="0"/>
      <w:divBdr>
        <w:top w:val="none" w:sz="0" w:space="0" w:color="auto"/>
        <w:left w:val="none" w:sz="0" w:space="0" w:color="auto"/>
        <w:bottom w:val="none" w:sz="0" w:space="0" w:color="auto"/>
        <w:right w:val="none" w:sz="0" w:space="0" w:color="auto"/>
      </w:divBdr>
    </w:div>
    <w:div w:id="357128315">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202987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0ECE4-BBA5-4958-AB2C-18A77FB8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1235</Words>
  <Characters>7416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7</cp:revision>
  <cp:lastPrinted>2019-04-29T11:24:00Z</cp:lastPrinted>
  <dcterms:created xsi:type="dcterms:W3CDTF">2019-05-20T11:31:00Z</dcterms:created>
  <dcterms:modified xsi:type="dcterms:W3CDTF">2019-05-31T06:05:00Z</dcterms:modified>
</cp:coreProperties>
</file>